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8139" w14:textId="653C197E" w:rsidR="0003640D" w:rsidRPr="004F720B" w:rsidRDefault="003D21E1" w:rsidP="008C69C8">
      <w:pPr>
        <w:spacing w:after="0" w:line="360" w:lineRule="auto"/>
        <w:ind w:left="720" w:hanging="720"/>
        <w:rPr>
          <w:rFonts w:ascii="Calibri" w:eastAsia="Calibri" w:hAnsi="Calibri" w:cs="Calibri"/>
          <w:b/>
          <w:bCs/>
        </w:rPr>
      </w:pPr>
      <w:r w:rsidRPr="427B6C8D">
        <w:rPr>
          <w:rFonts w:ascii="Calibri" w:eastAsia="Calibri" w:hAnsi="Calibri" w:cs="Calibri"/>
          <w:b/>
          <w:bCs/>
          <w:lang w:eastAsia="en-GB"/>
        </w:rPr>
        <w:t>Document Control Grid</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40"/>
        <w:gridCol w:w="5470"/>
      </w:tblGrid>
      <w:tr w:rsidR="003D21E1" w:rsidRPr="003D21E1" w14:paraId="094A28EF"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09EB09" w14:textId="1A26452B"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Title</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8AA78A" w14:textId="77777777"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27B6C8D">
              <w:rPr>
                <w:rFonts w:ascii="Calibri" w:eastAsia="Calibri" w:hAnsi="Calibri" w:cs="Calibri"/>
                <w:lang w:eastAsia="en-GB"/>
              </w:rPr>
              <w:t>Mitigating Circumstances Procedure</w:t>
            </w:r>
          </w:p>
        </w:tc>
      </w:tr>
      <w:tr w:rsidR="003D21E1" w:rsidRPr="003D21E1" w14:paraId="71BBC75D"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111D75" w14:textId="279F0241"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Date Approved</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A3FA08" w14:textId="06D68828" w:rsidR="003D21E1" w:rsidRPr="003D21E1" w:rsidRDefault="00D56E87" w:rsidP="008C69C8">
            <w:pPr>
              <w:spacing w:before="80" w:after="80" w:line="240" w:lineRule="auto"/>
              <w:ind w:left="142" w:hanging="23"/>
              <w:textAlignment w:val="baseline"/>
              <w:rPr>
                <w:rFonts w:ascii="Calibri" w:eastAsia="Calibri" w:hAnsi="Calibri" w:cs="Calibri"/>
                <w:lang w:eastAsia="en-GB"/>
              </w:rPr>
            </w:pPr>
            <w:r>
              <w:rPr>
                <w:rFonts w:ascii="Calibri" w:eastAsia="Calibri" w:hAnsi="Calibri" w:cs="Calibri"/>
                <w:lang w:eastAsia="en-GB"/>
              </w:rPr>
              <w:t>19 January 2026</w:t>
            </w:r>
            <w:r w:rsidR="282E6E7E" w:rsidRPr="40B542E1">
              <w:rPr>
                <w:rFonts w:ascii="Calibri" w:eastAsia="Calibri" w:hAnsi="Calibri" w:cs="Calibri"/>
                <w:lang w:eastAsia="en-GB"/>
              </w:rPr>
              <w:t xml:space="preserve"> (Chair’s Action)</w:t>
            </w:r>
          </w:p>
        </w:tc>
      </w:tr>
      <w:tr w:rsidR="003D21E1" w:rsidRPr="003D21E1" w14:paraId="5B4ECDCF"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DC3F68" w14:textId="49383606"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Approving Body</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F7CE81" w14:textId="6F3B7099" w:rsidR="003D21E1" w:rsidRPr="003D21E1" w:rsidRDefault="41E943B5" w:rsidP="05646B1F">
            <w:pPr>
              <w:spacing w:before="80" w:after="80" w:line="240" w:lineRule="auto"/>
              <w:ind w:left="142" w:hanging="23"/>
            </w:pPr>
            <w:r w:rsidRPr="40B542E1">
              <w:rPr>
                <w:rFonts w:ascii="Calibri" w:eastAsia="Calibri" w:hAnsi="Calibri" w:cs="Calibri"/>
                <w:lang w:eastAsia="en-GB"/>
              </w:rPr>
              <w:t>Taught Student Education Board</w:t>
            </w:r>
          </w:p>
          <w:p w14:paraId="5B79661A" w14:textId="38E9D33F" w:rsidR="003D21E1" w:rsidRPr="003D21E1" w:rsidRDefault="021FDE42" w:rsidP="40B542E1">
            <w:pPr>
              <w:spacing w:before="80" w:after="80" w:line="240" w:lineRule="auto"/>
              <w:ind w:left="142" w:hanging="23"/>
              <w:rPr>
                <w:rFonts w:ascii="Calibri" w:eastAsia="Calibri" w:hAnsi="Calibri" w:cs="Calibri"/>
                <w:lang w:eastAsia="en-GB"/>
              </w:rPr>
            </w:pPr>
            <w:r w:rsidRPr="40B542E1">
              <w:rPr>
                <w:rFonts w:ascii="Calibri" w:eastAsia="Calibri" w:hAnsi="Calibri" w:cs="Calibri"/>
                <w:lang w:eastAsia="en-GB"/>
              </w:rPr>
              <w:t>Quality and Standards Committee</w:t>
            </w:r>
          </w:p>
        </w:tc>
      </w:tr>
      <w:tr w:rsidR="003D21E1" w:rsidRPr="003D21E1" w14:paraId="65597771"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3A5A48" w14:textId="0C7D4EE3"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Implementation Date</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A6856D" w14:textId="3E48119D"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27B6C8D">
              <w:rPr>
                <w:rFonts w:ascii="Calibri" w:eastAsia="Calibri" w:hAnsi="Calibri" w:cs="Calibri"/>
                <w:lang w:eastAsia="en-GB"/>
              </w:rPr>
              <w:t>2025/26</w:t>
            </w:r>
          </w:p>
        </w:tc>
      </w:tr>
      <w:tr w:rsidR="003D21E1" w:rsidRPr="003D21E1" w14:paraId="4DCEA575"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4829E1" w14:textId="6DD881E2"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Version</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7B71EE" w14:textId="56EEA34E"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0B542E1">
              <w:rPr>
                <w:rFonts w:ascii="Calibri" w:eastAsia="Calibri" w:hAnsi="Calibri" w:cs="Calibri"/>
                <w:lang w:eastAsia="en-GB"/>
              </w:rPr>
              <w:t>1.</w:t>
            </w:r>
            <w:r w:rsidR="00940EC5">
              <w:rPr>
                <w:rFonts w:ascii="Calibri" w:eastAsia="Calibri" w:hAnsi="Calibri" w:cs="Calibri"/>
                <w:lang w:eastAsia="en-GB"/>
              </w:rPr>
              <w:t>2</w:t>
            </w:r>
          </w:p>
        </w:tc>
      </w:tr>
      <w:tr w:rsidR="003D21E1" w:rsidRPr="003D21E1" w14:paraId="126180A7"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AE45DC" w14:textId="25FBB0BE"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Revisions</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5F861D" w14:textId="77777777" w:rsidR="003D21E1" w:rsidRDefault="00FF35D4" w:rsidP="006B1932">
            <w:pPr>
              <w:spacing w:before="80" w:after="80" w:line="240" w:lineRule="auto"/>
              <w:ind w:left="113"/>
              <w:textAlignment w:val="baseline"/>
              <w:rPr>
                <w:rFonts w:ascii="Calibri" w:eastAsia="Calibri" w:hAnsi="Calibri" w:cs="Calibri"/>
                <w:lang w:eastAsia="en-GB"/>
              </w:rPr>
            </w:pPr>
            <w:r w:rsidRPr="40B542E1">
              <w:rPr>
                <w:rFonts w:ascii="Calibri" w:eastAsia="Calibri" w:hAnsi="Calibri" w:cs="Calibri"/>
                <w:lang w:eastAsia="en-GB"/>
              </w:rPr>
              <w:t xml:space="preserve">Amendment to reflect </w:t>
            </w:r>
            <w:r w:rsidR="00543001" w:rsidRPr="40B542E1">
              <w:rPr>
                <w:rFonts w:ascii="Calibri" w:eastAsia="Calibri" w:hAnsi="Calibri" w:cs="Calibri"/>
                <w:lang w:eastAsia="en-GB"/>
              </w:rPr>
              <w:t xml:space="preserve">alignment with </w:t>
            </w:r>
            <w:r w:rsidR="003D7276">
              <w:rPr>
                <w:rFonts w:ascii="Calibri" w:eastAsia="Calibri" w:hAnsi="Calibri" w:cs="Calibri"/>
                <w:lang w:eastAsia="en-GB"/>
              </w:rPr>
              <w:t xml:space="preserve">the </w:t>
            </w:r>
            <w:r w:rsidR="00543001" w:rsidRPr="40B542E1">
              <w:rPr>
                <w:rFonts w:ascii="Calibri" w:eastAsia="Calibri" w:hAnsi="Calibri" w:cs="Calibri"/>
                <w:lang w:eastAsia="en-GB"/>
              </w:rPr>
              <w:t>Student Privacy Note and removal of the discrete Mitigating Circumstances Privacy Note</w:t>
            </w:r>
          </w:p>
          <w:p w14:paraId="37BABFEC" w14:textId="73A01D8C" w:rsidR="00940EC5" w:rsidRPr="003D21E1" w:rsidRDefault="00940EC5" w:rsidP="006B1932">
            <w:pPr>
              <w:spacing w:before="80" w:after="80" w:line="240" w:lineRule="auto"/>
              <w:ind w:left="113"/>
              <w:textAlignment w:val="baseline"/>
              <w:rPr>
                <w:rFonts w:ascii="Calibri" w:eastAsia="Calibri" w:hAnsi="Calibri" w:cs="Calibri"/>
                <w:lang w:eastAsia="en-GB"/>
              </w:rPr>
            </w:pPr>
            <w:r>
              <w:rPr>
                <w:rFonts w:ascii="Calibri" w:eastAsia="Calibri" w:hAnsi="Calibri" w:cs="Calibri"/>
                <w:lang w:eastAsia="en-GB"/>
              </w:rPr>
              <w:t>Amendment to include information about third party data disclosure</w:t>
            </w:r>
          </w:p>
        </w:tc>
      </w:tr>
      <w:tr w:rsidR="003D21E1" w:rsidRPr="003D21E1" w14:paraId="48DCB250"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137D2" w14:textId="0A32A047"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Supersedes</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17531E" w14:textId="533B7B50"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27B6C8D">
              <w:rPr>
                <w:rFonts w:ascii="Calibri" w:eastAsia="Calibri" w:hAnsi="Calibri" w:cs="Calibri"/>
                <w:lang w:eastAsia="en-GB"/>
              </w:rPr>
              <w:t>Mitigating Circumstances Guidance</w:t>
            </w:r>
          </w:p>
        </w:tc>
      </w:tr>
      <w:tr w:rsidR="003D21E1" w:rsidRPr="003D21E1" w14:paraId="39D2AEF1"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B19030" w14:textId="2BF69CC2"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Previous Review Date</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F55536" w14:textId="2EE87926"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27B6C8D">
              <w:rPr>
                <w:rFonts w:ascii="Calibri" w:eastAsia="Calibri" w:hAnsi="Calibri" w:cs="Calibri"/>
                <w:lang w:eastAsia="en-GB"/>
              </w:rPr>
              <w:t>N/A</w:t>
            </w:r>
          </w:p>
        </w:tc>
      </w:tr>
      <w:tr w:rsidR="003D21E1" w:rsidRPr="003D21E1" w14:paraId="02D93FC7"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8E2179" w14:textId="277C62E6"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Next Review Date</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A71B91" w14:textId="25BFE871" w:rsidR="003D21E1" w:rsidRPr="003D21E1" w:rsidRDefault="003D21E1" w:rsidP="008C69C8">
            <w:pPr>
              <w:spacing w:before="80" w:after="80" w:line="240" w:lineRule="auto"/>
              <w:ind w:left="142" w:hanging="23"/>
              <w:textAlignment w:val="baseline"/>
              <w:rPr>
                <w:rFonts w:ascii="Calibri" w:eastAsia="Calibri" w:hAnsi="Calibri" w:cs="Calibri"/>
                <w:lang w:eastAsia="en-GB"/>
              </w:rPr>
            </w:pPr>
          </w:p>
        </w:tc>
      </w:tr>
      <w:tr w:rsidR="003D21E1" w:rsidRPr="003D21E1" w14:paraId="4C7F01A4"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706E50" w14:textId="727828D4"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Related Statutes, Ordinances, General Regulations</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44E12A" w14:textId="06C34654"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27B6C8D">
              <w:rPr>
                <w:rFonts w:ascii="Calibri" w:eastAsia="Calibri" w:hAnsi="Calibri" w:cs="Calibri"/>
                <w:lang w:eastAsia="en-GB"/>
              </w:rPr>
              <w:t>Academic Regulations for Taught Programmes</w:t>
            </w:r>
          </w:p>
        </w:tc>
      </w:tr>
      <w:tr w:rsidR="003D21E1" w:rsidRPr="003D21E1" w14:paraId="7307A9C2" w14:textId="77777777" w:rsidTr="40B542E1">
        <w:trPr>
          <w:trHeight w:val="1035"/>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6ED44F" w14:textId="0C6DBAFE"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Related Policies</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2C5A99" w14:textId="26DE4F16" w:rsidR="003D21E1" w:rsidRPr="004F720B" w:rsidRDefault="28226F53" w:rsidP="11B82B98">
            <w:pPr>
              <w:spacing w:before="80" w:after="80" w:line="240" w:lineRule="auto"/>
              <w:ind w:left="142" w:hanging="23"/>
              <w:textAlignment w:val="baseline"/>
              <w:rPr>
                <w:rFonts w:ascii="Calibri" w:eastAsia="Calibri" w:hAnsi="Calibri" w:cs="Calibri"/>
                <w:lang w:eastAsia="en-GB"/>
              </w:rPr>
            </w:pPr>
            <w:r w:rsidRPr="11B82B98">
              <w:rPr>
                <w:rFonts w:ascii="Calibri" w:eastAsia="Calibri" w:hAnsi="Calibri" w:cs="Calibri"/>
                <w:lang w:eastAsia="en-GB"/>
              </w:rPr>
              <w:t xml:space="preserve">Assessment Policy and Procedures </w:t>
            </w:r>
          </w:p>
          <w:p w14:paraId="19D3AB79" w14:textId="007EE51C" w:rsidR="003D21E1" w:rsidRPr="004F720B" w:rsidRDefault="003D21E1" w:rsidP="008C69C8">
            <w:pPr>
              <w:spacing w:before="80" w:after="80" w:line="240" w:lineRule="auto"/>
              <w:ind w:left="142" w:hanging="23"/>
              <w:textAlignment w:val="baseline"/>
              <w:rPr>
                <w:rFonts w:ascii="Calibri" w:eastAsia="Calibri" w:hAnsi="Calibri" w:cs="Calibri"/>
                <w:lang w:eastAsia="en-GB"/>
              </w:rPr>
            </w:pPr>
            <w:r w:rsidRPr="11B82B98">
              <w:rPr>
                <w:rFonts w:ascii="Calibri" w:eastAsia="Calibri" w:hAnsi="Calibri" w:cs="Calibri"/>
                <w:lang w:eastAsia="en-GB"/>
              </w:rPr>
              <w:t>Mitigating Circumstances P</w:t>
            </w:r>
            <w:r w:rsidR="025D2BF1" w:rsidRPr="11B82B98">
              <w:rPr>
                <w:rFonts w:ascii="Calibri" w:eastAsia="Calibri" w:hAnsi="Calibri" w:cs="Calibri"/>
                <w:lang w:eastAsia="en-GB"/>
              </w:rPr>
              <w:t>olicy</w:t>
            </w:r>
          </w:p>
          <w:p w14:paraId="2F052275" w14:textId="6E3990CC"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11B82B98">
              <w:rPr>
                <w:rFonts w:ascii="Calibri" w:eastAsia="Calibri" w:hAnsi="Calibri" w:cs="Calibri"/>
                <w:lang w:eastAsia="en-GB"/>
              </w:rPr>
              <w:t>Reasonable Adjustments to Assessment</w:t>
            </w:r>
            <w:r w:rsidR="211D71BB" w:rsidRPr="11B82B98">
              <w:rPr>
                <w:rFonts w:ascii="Calibri" w:eastAsia="Calibri" w:hAnsi="Calibri" w:cs="Calibri"/>
                <w:lang w:eastAsia="en-GB"/>
              </w:rPr>
              <w:t xml:space="preserve"> Policy</w:t>
            </w:r>
          </w:p>
        </w:tc>
      </w:tr>
      <w:tr w:rsidR="003D21E1" w:rsidRPr="003D21E1" w14:paraId="4B18B6C6"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086DB8" w14:textId="4EAC4769"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Related Procedures and Guidance</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65D13C" w14:textId="77777777" w:rsidR="003D21E1" w:rsidRPr="003D21E1" w:rsidRDefault="003D21E1" w:rsidP="008C69C8">
            <w:pPr>
              <w:spacing w:before="80" w:after="80" w:line="240" w:lineRule="auto"/>
              <w:ind w:left="142" w:hanging="23"/>
              <w:textAlignment w:val="baseline"/>
              <w:rPr>
                <w:rFonts w:ascii="Calibri" w:eastAsia="Calibri" w:hAnsi="Calibri" w:cs="Calibri"/>
                <w:lang w:eastAsia="en-GB"/>
              </w:rPr>
            </w:pPr>
          </w:p>
        </w:tc>
      </w:tr>
      <w:tr w:rsidR="003D21E1" w:rsidRPr="003D21E1" w14:paraId="7B7B7545"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28AAD1" w14:textId="423C663B"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Policy Owner</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2DC215" w14:textId="5A1BB314"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27B6C8D">
              <w:rPr>
                <w:rFonts w:ascii="Calibri" w:eastAsia="Calibri" w:hAnsi="Calibri" w:cs="Calibri"/>
                <w:lang w:eastAsia="en-GB"/>
              </w:rPr>
              <w:t>Programmes and Assessment</w:t>
            </w:r>
          </w:p>
        </w:tc>
      </w:tr>
      <w:tr w:rsidR="003D21E1" w:rsidRPr="003D21E1" w14:paraId="3BB88F55" w14:textId="77777777" w:rsidTr="40B542E1">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4EC982" w14:textId="222AAC2B" w:rsidR="003D21E1" w:rsidRPr="003D21E1" w:rsidRDefault="003D21E1" w:rsidP="008C69C8">
            <w:pPr>
              <w:spacing w:before="80" w:after="80" w:line="240" w:lineRule="auto"/>
              <w:ind w:left="119" w:right="142"/>
              <w:textAlignment w:val="baseline"/>
              <w:rPr>
                <w:rFonts w:ascii="Calibri" w:eastAsia="Calibri" w:hAnsi="Calibri" w:cs="Calibri"/>
                <w:lang w:eastAsia="en-GB"/>
              </w:rPr>
            </w:pPr>
            <w:r w:rsidRPr="427B6C8D">
              <w:rPr>
                <w:rFonts w:ascii="Calibri" w:eastAsia="Calibri" w:hAnsi="Calibri" w:cs="Calibri"/>
                <w:lang w:eastAsia="en-GB"/>
              </w:rPr>
              <w:t>Lead Contact</w:t>
            </w:r>
          </w:p>
        </w:tc>
        <w:tc>
          <w:tcPr>
            <w:tcW w:w="55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955A5D" w14:textId="556884EA" w:rsidR="003D21E1" w:rsidRPr="003D21E1" w:rsidRDefault="003D21E1" w:rsidP="008C69C8">
            <w:pPr>
              <w:spacing w:before="80" w:after="80" w:line="240" w:lineRule="auto"/>
              <w:ind w:left="142" w:hanging="23"/>
              <w:textAlignment w:val="baseline"/>
              <w:rPr>
                <w:rFonts w:ascii="Calibri" w:eastAsia="Calibri" w:hAnsi="Calibri" w:cs="Calibri"/>
                <w:lang w:eastAsia="en-GB"/>
              </w:rPr>
            </w:pPr>
            <w:r w:rsidRPr="427B6C8D">
              <w:rPr>
                <w:rFonts w:ascii="Calibri" w:eastAsia="Calibri" w:hAnsi="Calibri" w:cs="Calibri"/>
                <w:lang w:eastAsia="en-GB"/>
              </w:rPr>
              <w:t>Head of Programmes and Assessment</w:t>
            </w:r>
          </w:p>
        </w:tc>
      </w:tr>
    </w:tbl>
    <w:p w14:paraId="39B919D4" w14:textId="77777777" w:rsidR="003D21E1" w:rsidRPr="004F720B" w:rsidRDefault="003D21E1" w:rsidP="008C69C8">
      <w:pPr>
        <w:spacing w:after="0" w:line="360" w:lineRule="auto"/>
        <w:ind w:left="720" w:hanging="720"/>
        <w:rPr>
          <w:rFonts w:ascii="Calibri" w:eastAsia="Calibri" w:hAnsi="Calibri" w:cs="Calibri"/>
          <w:b/>
          <w:bCs/>
        </w:rPr>
      </w:pPr>
    </w:p>
    <w:p w14:paraId="39619896" w14:textId="77777777" w:rsidR="003D21E1" w:rsidRPr="004F720B" w:rsidRDefault="003D21E1" w:rsidP="008C69C8">
      <w:pPr>
        <w:spacing w:after="0" w:line="360" w:lineRule="auto"/>
        <w:rPr>
          <w:rFonts w:ascii="Calibri" w:eastAsia="Calibri" w:hAnsi="Calibri" w:cs="Calibri"/>
          <w:b/>
          <w:bCs/>
        </w:rPr>
      </w:pPr>
      <w:r w:rsidRPr="427B6C8D">
        <w:rPr>
          <w:rFonts w:ascii="Calibri" w:eastAsia="Calibri" w:hAnsi="Calibri" w:cs="Calibri"/>
          <w:b/>
          <w:bCs/>
        </w:rPr>
        <w:br w:type="page"/>
      </w:r>
    </w:p>
    <w:p w14:paraId="37BE105F" w14:textId="551CFE2D" w:rsidR="003D21E1" w:rsidRPr="004F720B" w:rsidRDefault="003D21E1" w:rsidP="008C69C8">
      <w:pPr>
        <w:spacing w:after="0" w:line="360" w:lineRule="auto"/>
        <w:ind w:left="720" w:hanging="720"/>
        <w:jc w:val="center"/>
        <w:rPr>
          <w:rFonts w:ascii="Calibri" w:eastAsia="Calibri" w:hAnsi="Calibri" w:cs="Calibri"/>
          <w:b/>
          <w:bCs/>
        </w:rPr>
      </w:pPr>
      <w:r w:rsidRPr="427B6C8D">
        <w:rPr>
          <w:rFonts w:ascii="Calibri" w:eastAsia="Calibri" w:hAnsi="Calibri" w:cs="Calibri"/>
          <w:b/>
          <w:bCs/>
        </w:rPr>
        <w:lastRenderedPageBreak/>
        <w:t>Mitigating Circumstances Procedure</w:t>
      </w:r>
    </w:p>
    <w:p w14:paraId="4A86698F" w14:textId="702788F5" w:rsidR="0030389A" w:rsidRPr="004F720B" w:rsidRDefault="0030389A" w:rsidP="008C69C8">
      <w:pPr>
        <w:spacing w:after="0" w:line="360" w:lineRule="auto"/>
        <w:ind w:left="720" w:hanging="720"/>
        <w:rPr>
          <w:rFonts w:ascii="Calibri" w:eastAsia="Calibri" w:hAnsi="Calibri" w:cs="Calibri"/>
          <w:b/>
          <w:bCs/>
        </w:rPr>
      </w:pPr>
      <w:r w:rsidRPr="427B6C8D">
        <w:rPr>
          <w:rFonts w:ascii="Calibri" w:eastAsia="Calibri" w:hAnsi="Calibri" w:cs="Calibri"/>
          <w:b/>
          <w:bCs/>
        </w:rPr>
        <w:t>Introduction and Purpose</w:t>
      </w:r>
    </w:p>
    <w:p w14:paraId="7AF404D1" w14:textId="77777777" w:rsidR="00FB1C44" w:rsidRPr="004F720B" w:rsidRDefault="00FB1C44"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The procedure describes the process for considering applications for mitigating circumstances.</w:t>
      </w:r>
    </w:p>
    <w:p w14:paraId="094BD4AB" w14:textId="77777777" w:rsidR="00FB1C44" w:rsidRPr="004F720B" w:rsidRDefault="00FB1C44"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The procedure should be applied in the context of the Academic Regulations for Taught Programmes, Assessment Policy and Procedures and the Mitigating Circumstances Policy.</w:t>
      </w:r>
    </w:p>
    <w:p w14:paraId="696CE370" w14:textId="376495FE" w:rsidR="00F64E40" w:rsidRPr="004F720B" w:rsidRDefault="00C225BA" w:rsidP="40B542E1">
      <w:pPr>
        <w:pStyle w:val="ListParagraph"/>
        <w:numPr>
          <w:ilvl w:val="0"/>
          <w:numId w:val="27"/>
        </w:numPr>
        <w:spacing w:after="0" w:line="360" w:lineRule="auto"/>
        <w:ind w:left="357" w:hanging="357"/>
        <w:rPr>
          <w:rFonts w:ascii="Calibri" w:eastAsia="Calibri" w:hAnsi="Calibri" w:cs="Calibri"/>
        </w:rPr>
      </w:pPr>
      <w:r w:rsidRPr="427B6C8D">
        <w:rPr>
          <w:rFonts w:ascii="Calibri" w:eastAsia="Calibri" w:hAnsi="Calibri" w:cs="Calibri"/>
        </w:rPr>
        <w:t xml:space="preserve">Data is processed in alignment with the </w:t>
      </w:r>
      <w:hyperlink r:id="rId10" w:history="1">
        <w:r w:rsidRPr="00FF35D4">
          <w:rPr>
            <w:rStyle w:val="Hyperlink"/>
            <w:rFonts w:ascii="Calibri" w:eastAsia="Calibri" w:hAnsi="Calibri" w:cs="Calibri"/>
          </w:rPr>
          <w:t>Student Privacy Notice</w:t>
        </w:r>
      </w:hyperlink>
      <w:r w:rsidRPr="427B6C8D">
        <w:rPr>
          <w:rFonts w:ascii="Calibri" w:eastAsia="Calibri" w:hAnsi="Calibri" w:cs="Calibri"/>
        </w:rPr>
        <w:t>.</w:t>
      </w:r>
    </w:p>
    <w:p w14:paraId="6F430289" w14:textId="1D3D7AFE" w:rsidR="00BE21FB" w:rsidRPr="004F720B" w:rsidRDefault="0003640D" w:rsidP="008C69C8">
      <w:pPr>
        <w:spacing w:after="0" w:line="360" w:lineRule="auto"/>
        <w:ind w:left="720" w:hanging="720"/>
        <w:rPr>
          <w:rFonts w:ascii="Calibri" w:eastAsia="Calibri" w:hAnsi="Calibri" w:cs="Calibri"/>
          <w:b/>
          <w:bCs/>
        </w:rPr>
      </w:pPr>
      <w:r w:rsidRPr="427B6C8D">
        <w:rPr>
          <w:rFonts w:ascii="Calibri" w:eastAsia="Calibri" w:hAnsi="Calibri" w:cs="Calibri"/>
          <w:b/>
          <w:bCs/>
        </w:rPr>
        <w:t>Scope and Definitions</w:t>
      </w:r>
    </w:p>
    <w:p w14:paraId="21D3B112" w14:textId="7E5A1825" w:rsidR="001858C9" w:rsidRPr="004F720B" w:rsidRDefault="52F811F0"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This p</w:t>
      </w:r>
      <w:r w:rsidR="0084557F" w:rsidRPr="427B6C8D">
        <w:rPr>
          <w:rFonts w:ascii="Calibri" w:eastAsia="Calibri" w:hAnsi="Calibri" w:cs="Calibri"/>
        </w:rPr>
        <w:t>rocedure</w:t>
      </w:r>
      <w:r w:rsidRPr="427B6C8D">
        <w:rPr>
          <w:rFonts w:ascii="Calibri" w:eastAsia="Calibri" w:hAnsi="Calibri" w:cs="Calibri"/>
        </w:rPr>
        <w:t xml:space="preserve"> applies to taught undergraduate and postgraduate students. It will only apply to postgraduate research students when they are studying the taught elements of a doctoral programme of study.</w:t>
      </w:r>
    </w:p>
    <w:p w14:paraId="3C4CD744" w14:textId="77777777" w:rsidR="007730CE" w:rsidRPr="004F720B" w:rsidRDefault="52F811F0"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For definitions and general principles for mitigating </w:t>
      </w:r>
      <w:r w:rsidR="6BC1EB44" w:rsidRPr="427B6C8D">
        <w:rPr>
          <w:rFonts w:ascii="Calibri" w:eastAsia="Calibri" w:hAnsi="Calibri" w:cs="Calibri"/>
        </w:rPr>
        <w:t>circumstances</w:t>
      </w:r>
      <w:r w:rsidR="00E740E1" w:rsidRPr="427B6C8D">
        <w:rPr>
          <w:rFonts w:ascii="Calibri" w:eastAsia="Calibri" w:hAnsi="Calibri" w:cs="Calibri"/>
        </w:rPr>
        <w:t xml:space="preserve">, </w:t>
      </w:r>
      <w:r w:rsidRPr="427B6C8D">
        <w:rPr>
          <w:rFonts w:ascii="Calibri" w:eastAsia="Calibri" w:hAnsi="Calibri" w:cs="Calibri"/>
        </w:rPr>
        <w:t xml:space="preserve">please refer to the Mitigating </w:t>
      </w:r>
      <w:r w:rsidR="3750F321" w:rsidRPr="427B6C8D">
        <w:rPr>
          <w:rFonts w:ascii="Calibri" w:eastAsia="Calibri" w:hAnsi="Calibri" w:cs="Calibri"/>
        </w:rPr>
        <w:t>Circumstances</w:t>
      </w:r>
      <w:r w:rsidRPr="427B6C8D">
        <w:rPr>
          <w:rFonts w:ascii="Calibri" w:eastAsia="Calibri" w:hAnsi="Calibri" w:cs="Calibri"/>
        </w:rPr>
        <w:t xml:space="preserve"> Policy</w:t>
      </w:r>
      <w:r w:rsidR="00F14505" w:rsidRPr="427B6C8D">
        <w:rPr>
          <w:rFonts w:ascii="Calibri" w:eastAsia="Calibri" w:hAnsi="Calibri" w:cs="Calibri"/>
        </w:rPr>
        <w:t>.</w:t>
      </w:r>
    </w:p>
    <w:p w14:paraId="7073465F" w14:textId="4A50EBAC" w:rsidR="00716D3D" w:rsidRPr="004F720B" w:rsidRDefault="222A424D"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The r</w:t>
      </w:r>
      <w:r w:rsidR="004D4759" w:rsidRPr="427B6C8D">
        <w:rPr>
          <w:rFonts w:ascii="Calibri" w:eastAsia="Calibri" w:hAnsi="Calibri" w:cs="Calibri"/>
        </w:rPr>
        <w:t>equirements of Professional, Statutory and Regulatory Bodies (PSRBs) or the Skills England which affect how requests for mitigation are considered, will take precedence over the details within the procedure. In these cases, schools must publish the specific arrangements as appropriate.</w:t>
      </w:r>
    </w:p>
    <w:p w14:paraId="236B5A05" w14:textId="7CBEC1E5" w:rsidR="004F55D4" w:rsidRPr="004F720B" w:rsidRDefault="004F55D4" w:rsidP="008C69C8">
      <w:pPr>
        <w:pStyle w:val="ListParagraph"/>
        <w:numPr>
          <w:ilvl w:val="0"/>
          <w:numId w:val="27"/>
        </w:numPr>
        <w:spacing w:after="0" w:line="360" w:lineRule="auto"/>
        <w:ind w:left="357" w:hanging="357"/>
        <w:contextualSpacing w:val="0"/>
        <w:rPr>
          <w:rFonts w:ascii="Calibri" w:eastAsia="Calibri" w:hAnsi="Calibri" w:cs="Calibri"/>
          <w:lang w:eastAsia="en-GB"/>
        </w:rPr>
      </w:pPr>
      <w:r w:rsidRPr="427B6C8D">
        <w:rPr>
          <w:rFonts w:ascii="Calibri" w:eastAsia="Calibri" w:hAnsi="Calibri" w:cs="Calibri"/>
        </w:rPr>
        <w:t>Students on programmes for which clinical work or placements are integral (i.e. all undergraduate and taught postgraduate programmes offered by the School of Healthcare and part- time taught postgraduate programmes offered by the School of Medicine</w:t>
      </w:r>
      <w:r w:rsidR="00C44B77" w:rsidRPr="427B6C8D">
        <w:rPr>
          <w:rFonts w:ascii="Calibri" w:eastAsia="Calibri" w:hAnsi="Calibri" w:cs="Calibri"/>
        </w:rPr>
        <w:t>)</w:t>
      </w:r>
      <w:r w:rsidRPr="427B6C8D">
        <w:rPr>
          <w:rFonts w:ascii="Calibri" w:eastAsia="Calibri" w:hAnsi="Calibri" w:cs="Calibri"/>
        </w:rPr>
        <w:t xml:space="preserve"> may be granted extensions to coursework deadlines for up to 28 calendar days from the original coursework deadline. This exception ensures students are not disadvantaged due to c</w:t>
      </w:r>
      <w:r w:rsidRPr="427B6C8D">
        <w:rPr>
          <w:rFonts w:ascii="Calibri" w:eastAsia="Calibri" w:hAnsi="Calibri" w:cs="Calibri"/>
          <w:lang w:eastAsia="en-GB"/>
        </w:rPr>
        <w:t>linical shift patterns and/or student access to tutors working in a clinical setting.</w:t>
      </w:r>
    </w:p>
    <w:p w14:paraId="2CBBD998" w14:textId="06EC835F" w:rsidR="001858C9" w:rsidRPr="004F720B" w:rsidRDefault="001C6D67" w:rsidP="008C69C8">
      <w:pPr>
        <w:spacing w:after="0" w:line="360" w:lineRule="auto"/>
        <w:rPr>
          <w:rFonts w:ascii="Calibri" w:eastAsia="Calibri" w:hAnsi="Calibri" w:cs="Calibri"/>
          <w:b/>
          <w:bCs/>
        </w:rPr>
      </w:pPr>
      <w:r w:rsidRPr="427B6C8D">
        <w:rPr>
          <w:rFonts w:ascii="Calibri" w:eastAsia="Calibri" w:hAnsi="Calibri" w:cs="Calibri"/>
          <w:b/>
          <w:bCs/>
        </w:rPr>
        <w:t xml:space="preserve">Roles and Responsibilities for </w:t>
      </w:r>
      <w:r w:rsidR="00737C42" w:rsidRPr="427B6C8D">
        <w:rPr>
          <w:rFonts w:ascii="Calibri" w:eastAsia="Calibri" w:hAnsi="Calibri" w:cs="Calibri"/>
          <w:b/>
          <w:bCs/>
        </w:rPr>
        <w:t>Application</w:t>
      </w:r>
      <w:r w:rsidRPr="427B6C8D">
        <w:rPr>
          <w:rFonts w:ascii="Calibri" w:eastAsia="Calibri" w:hAnsi="Calibri" w:cs="Calibri"/>
          <w:b/>
          <w:bCs/>
        </w:rPr>
        <w:t>s</w:t>
      </w:r>
      <w:r w:rsidR="00737C42" w:rsidRPr="427B6C8D">
        <w:rPr>
          <w:rFonts w:ascii="Calibri" w:eastAsia="Calibri" w:hAnsi="Calibri" w:cs="Calibri"/>
          <w:b/>
          <w:bCs/>
        </w:rPr>
        <w:t xml:space="preserve"> for Mitigating Circumstances</w:t>
      </w:r>
    </w:p>
    <w:p w14:paraId="58CB9474" w14:textId="4D3ABF43" w:rsidR="001C6D67" w:rsidRPr="001C6D67" w:rsidRDefault="002A01E2"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Students are responsible for applying for </w:t>
      </w:r>
      <w:r w:rsidR="001C6D67" w:rsidRPr="427B6C8D">
        <w:rPr>
          <w:rFonts w:ascii="Calibri" w:eastAsia="Calibri" w:hAnsi="Calibri" w:cs="Calibri"/>
        </w:rPr>
        <w:t>m</w:t>
      </w:r>
      <w:r w:rsidRPr="427B6C8D">
        <w:rPr>
          <w:rFonts w:ascii="Calibri" w:eastAsia="Calibri" w:hAnsi="Calibri" w:cs="Calibri"/>
        </w:rPr>
        <w:t xml:space="preserve">itigating </w:t>
      </w:r>
      <w:r w:rsidR="001C6D67" w:rsidRPr="427B6C8D">
        <w:rPr>
          <w:rFonts w:ascii="Calibri" w:eastAsia="Calibri" w:hAnsi="Calibri" w:cs="Calibri"/>
        </w:rPr>
        <w:t>c</w:t>
      </w:r>
      <w:r w:rsidRPr="427B6C8D">
        <w:rPr>
          <w:rFonts w:ascii="Calibri" w:eastAsia="Calibri" w:hAnsi="Calibri" w:cs="Calibri"/>
        </w:rPr>
        <w:t>ircumstances if they experience significant events which may have an adverse effect on their ability to complete assessments.</w:t>
      </w:r>
      <w:r w:rsidR="001C6D67" w:rsidRPr="427B6C8D">
        <w:rPr>
          <w:rFonts w:ascii="Calibri" w:eastAsia="Calibri" w:hAnsi="Calibri" w:cs="Calibri"/>
        </w:rPr>
        <w:t xml:space="preserve"> Students requiring an adjustment to the process due to disability or accessibility needs should contact their Parent School.</w:t>
      </w:r>
    </w:p>
    <w:p w14:paraId="634D44FA" w14:textId="77777777" w:rsidR="001C6D67" w:rsidRPr="004F720B" w:rsidRDefault="001C6D67"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Parent schools are responsible for considering the student’s grounds for mitigating circumstances and the documentary supporting information provided.</w:t>
      </w:r>
    </w:p>
    <w:p w14:paraId="432A8E21" w14:textId="77777777" w:rsidR="001C6D67" w:rsidRPr="004F720B" w:rsidRDefault="001C6D67"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lastRenderedPageBreak/>
        <w:t>Parent schools are responsible for considering applications, with input from teaching schools, where extensions to coursework deadlines are requested.</w:t>
      </w:r>
    </w:p>
    <w:p w14:paraId="51952BC9" w14:textId="77777777" w:rsidR="001C6D67" w:rsidRPr="004F720B" w:rsidRDefault="001C6D67"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Teaching schools are responsible for considering coursework extension requests in terms of pedagogic viability. Teaching schools can only decline an application when it is not pedagogically viable.</w:t>
      </w:r>
    </w:p>
    <w:p w14:paraId="4FF1DB69" w14:textId="7A90CA76" w:rsidR="003A0D52" w:rsidRDefault="009C2B05"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Parent </w:t>
      </w:r>
      <w:r w:rsidR="003A0D52" w:rsidRPr="427B6C8D">
        <w:rPr>
          <w:rFonts w:ascii="Calibri" w:eastAsia="Calibri" w:hAnsi="Calibri" w:cs="Calibri"/>
        </w:rPr>
        <w:t xml:space="preserve">School Special Circumstances Committees are responsible for considering applications for </w:t>
      </w:r>
      <w:r w:rsidR="003B02C1" w:rsidRPr="427B6C8D">
        <w:rPr>
          <w:rFonts w:ascii="Calibri" w:eastAsia="Calibri" w:hAnsi="Calibri" w:cs="Calibri"/>
        </w:rPr>
        <w:t>a</w:t>
      </w:r>
      <w:r w:rsidR="003A0D52" w:rsidRPr="427B6C8D">
        <w:rPr>
          <w:rFonts w:ascii="Calibri" w:eastAsia="Calibri" w:hAnsi="Calibri" w:cs="Calibri"/>
        </w:rPr>
        <w:t xml:space="preserve">dditional </w:t>
      </w:r>
      <w:r w:rsidR="003B02C1" w:rsidRPr="427B6C8D">
        <w:rPr>
          <w:rFonts w:ascii="Calibri" w:eastAsia="Calibri" w:hAnsi="Calibri" w:cs="Calibri"/>
        </w:rPr>
        <w:t>c</w:t>
      </w:r>
      <w:r w:rsidR="003A0D52" w:rsidRPr="427B6C8D">
        <w:rPr>
          <w:rFonts w:ascii="Calibri" w:eastAsia="Calibri" w:hAnsi="Calibri" w:cs="Calibri"/>
        </w:rPr>
        <w:t>onsideration.</w:t>
      </w:r>
    </w:p>
    <w:p w14:paraId="7D7D38AA" w14:textId="77777777" w:rsidR="00181D3E" w:rsidRPr="00526230" w:rsidRDefault="00181D3E" w:rsidP="008C69C8">
      <w:pPr>
        <w:spacing w:after="0" w:line="360" w:lineRule="auto"/>
        <w:rPr>
          <w:rFonts w:ascii="Calibri" w:eastAsia="Calibri" w:hAnsi="Calibri" w:cs="Calibri"/>
          <w:b/>
          <w:bCs/>
        </w:rPr>
      </w:pPr>
      <w:r w:rsidRPr="427B6C8D">
        <w:rPr>
          <w:rFonts w:ascii="Calibri" w:eastAsia="Calibri" w:hAnsi="Calibri" w:cs="Calibri"/>
          <w:b/>
          <w:bCs/>
        </w:rPr>
        <w:t>Documentary Supporting Information for Applications</w:t>
      </w:r>
    </w:p>
    <w:p w14:paraId="47F3BA6F" w14:textId="77777777" w:rsidR="00181D3E" w:rsidRPr="004F720B"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It is the student’s responsibility to obtain documentary supporting information in support of their application. The University is unable to obtain medical, or other, documentary supporting information on the student’s behalf.</w:t>
      </w:r>
    </w:p>
    <w:p w14:paraId="6C4404B8" w14:textId="77777777" w:rsidR="00181D3E"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All documentary supporting information must be provided in English. It is the student’s responsibility to provide translations of any non-English documentation, and any documents not in English or without translation will not be accepted as documentary supporting information. The translation must be certified as accurate by a Public Notary or translated by an accredited translator.</w:t>
      </w:r>
    </w:p>
    <w:p w14:paraId="20BDA293" w14:textId="65D2A39B" w:rsidR="00C92C80" w:rsidRPr="004F720B" w:rsidRDefault="00940EC5" w:rsidP="008C69C8">
      <w:pPr>
        <w:pStyle w:val="ListParagraph"/>
        <w:numPr>
          <w:ilvl w:val="0"/>
          <w:numId w:val="27"/>
        </w:numPr>
        <w:spacing w:after="0" w:line="360" w:lineRule="auto"/>
        <w:ind w:left="357" w:hanging="357"/>
        <w:contextualSpacing w:val="0"/>
        <w:rPr>
          <w:rFonts w:ascii="Calibri" w:eastAsia="Calibri" w:hAnsi="Calibri" w:cs="Calibri"/>
        </w:rPr>
      </w:pPr>
      <w:r>
        <w:rPr>
          <w:rFonts w:ascii="Calibri" w:eastAsia="Calibri" w:hAnsi="Calibri" w:cs="Calibri"/>
        </w:rPr>
        <w:t>The disclosure of</w:t>
      </w:r>
      <w:r w:rsidR="00C92C80" w:rsidRPr="00C92C80">
        <w:rPr>
          <w:rFonts w:ascii="Calibri" w:eastAsia="Calibri" w:hAnsi="Calibri" w:cs="Calibri"/>
        </w:rPr>
        <w:t xml:space="preserve"> data relating to a third party to support a mitigating circumstances application is only permissible with the consent of the third party</w:t>
      </w:r>
      <w:r w:rsidR="00C92C80">
        <w:rPr>
          <w:rFonts w:ascii="Calibri" w:eastAsia="Calibri" w:hAnsi="Calibri" w:cs="Calibri"/>
        </w:rPr>
        <w:t>.</w:t>
      </w:r>
    </w:p>
    <w:p w14:paraId="0876033A" w14:textId="77777777" w:rsidR="00181D3E" w:rsidRPr="004F720B"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Annex 1 provides guidance on the types of </w:t>
      </w:r>
      <w:proofErr w:type="gramStart"/>
      <w:r w:rsidRPr="427B6C8D">
        <w:rPr>
          <w:rFonts w:ascii="Calibri" w:eastAsia="Calibri" w:hAnsi="Calibri" w:cs="Calibri"/>
        </w:rPr>
        <w:t>documentary</w:t>
      </w:r>
      <w:proofErr w:type="gramEnd"/>
      <w:r w:rsidRPr="427B6C8D">
        <w:rPr>
          <w:rFonts w:ascii="Calibri" w:eastAsia="Calibri" w:hAnsi="Calibri" w:cs="Calibri"/>
        </w:rPr>
        <w:t xml:space="preserve"> supporting information that the University would normally expect to be provided to support an application for mitigating circumstances.</w:t>
      </w:r>
    </w:p>
    <w:p w14:paraId="34D2DEEC" w14:textId="0A844069" w:rsidR="001C6D67" w:rsidRPr="001C6D67" w:rsidRDefault="001C6D67" w:rsidP="008C69C8">
      <w:pPr>
        <w:spacing w:after="0" w:line="360" w:lineRule="auto"/>
        <w:rPr>
          <w:rFonts w:ascii="Calibri" w:eastAsia="Calibri" w:hAnsi="Calibri" w:cs="Calibri"/>
          <w:b/>
          <w:bCs/>
        </w:rPr>
      </w:pPr>
      <w:r w:rsidRPr="427B6C8D">
        <w:rPr>
          <w:rFonts w:ascii="Calibri" w:eastAsia="Calibri" w:hAnsi="Calibri" w:cs="Calibri"/>
          <w:b/>
          <w:bCs/>
        </w:rPr>
        <w:t>Applications for Extensions to Coursework Deadlines</w:t>
      </w:r>
    </w:p>
    <w:p w14:paraId="4B4C6073" w14:textId="55B192AF" w:rsidR="00FD437E" w:rsidRPr="004F720B" w:rsidRDefault="00FD437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Students apply for</w:t>
      </w:r>
      <w:r w:rsidR="00702F58" w:rsidRPr="427B6C8D">
        <w:rPr>
          <w:rFonts w:ascii="Calibri" w:eastAsia="Calibri" w:hAnsi="Calibri" w:cs="Calibri"/>
        </w:rPr>
        <w:t xml:space="preserve"> extensions to coursework deadlines</w:t>
      </w:r>
      <w:r w:rsidR="00526230" w:rsidRPr="427B6C8D">
        <w:rPr>
          <w:rFonts w:ascii="Calibri" w:eastAsia="Calibri" w:hAnsi="Calibri" w:cs="Calibri"/>
        </w:rPr>
        <w:t xml:space="preserve"> using</w:t>
      </w:r>
      <w:r w:rsidR="00702F58" w:rsidRPr="427B6C8D">
        <w:rPr>
          <w:rFonts w:ascii="Calibri" w:eastAsia="Calibri" w:hAnsi="Calibri" w:cs="Calibri"/>
        </w:rPr>
        <w:t xml:space="preserve"> </w:t>
      </w:r>
      <w:r w:rsidR="00526230" w:rsidRPr="427B6C8D">
        <w:rPr>
          <w:rFonts w:ascii="Calibri" w:eastAsia="Calibri" w:hAnsi="Calibri" w:cs="Calibri"/>
        </w:rPr>
        <w:t>an online Microsoft Form.</w:t>
      </w:r>
    </w:p>
    <w:p w14:paraId="4C1CF1DF" w14:textId="3E0D322A" w:rsidR="00FD437E" w:rsidRPr="004F720B" w:rsidRDefault="00FD437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Schools will accept applications for extensions to coursework deadlines up to the </w:t>
      </w:r>
      <w:r w:rsidR="00962D49" w:rsidRPr="427B6C8D">
        <w:rPr>
          <w:rFonts w:ascii="Calibri" w:eastAsia="Calibri" w:hAnsi="Calibri" w:cs="Calibri"/>
        </w:rPr>
        <w:t xml:space="preserve">original </w:t>
      </w:r>
      <w:r w:rsidRPr="427B6C8D">
        <w:rPr>
          <w:rFonts w:ascii="Calibri" w:eastAsia="Calibri" w:hAnsi="Calibri" w:cs="Calibri"/>
        </w:rPr>
        <w:t>coursework deadline.</w:t>
      </w:r>
    </w:p>
    <w:p w14:paraId="0D77DD8B" w14:textId="64DF4CDC" w:rsidR="00FD437E" w:rsidRPr="004F720B" w:rsidRDefault="00FD437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Retrospective extensions will not be granted if an application is made after the published original </w:t>
      </w:r>
      <w:r w:rsidR="006B1F49" w:rsidRPr="427B6C8D">
        <w:rPr>
          <w:rFonts w:ascii="Calibri" w:eastAsia="Calibri" w:hAnsi="Calibri" w:cs="Calibri"/>
        </w:rPr>
        <w:t>coursework deadline</w:t>
      </w:r>
      <w:r w:rsidRPr="427B6C8D">
        <w:rPr>
          <w:rFonts w:ascii="Calibri" w:eastAsia="Calibri" w:hAnsi="Calibri" w:cs="Calibri"/>
        </w:rPr>
        <w:t>.</w:t>
      </w:r>
    </w:p>
    <w:p w14:paraId="4A7AD5B1" w14:textId="56FEEC60" w:rsidR="00FD437E" w:rsidRPr="004F720B" w:rsidRDefault="00FD437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Students can self-certify on medical grounds for a period of up to 7 calendar days for extensions to </w:t>
      </w:r>
      <w:r w:rsidR="009F7308" w:rsidRPr="427B6C8D">
        <w:rPr>
          <w:rFonts w:ascii="Calibri" w:eastAsia="Calibri" w:hAnsi="Calibri" w:cs="Calibri"/>
        </w:rPr>
        <w:t xml:space="preserve">original </w:t>
      </w:r>
      <w:r w:rsidRPr="427B6C8D">
        <w:rPr>
          <w:rFonts w:ascii="Calibri" w:eastAsia="Calibri" w:hAnsi="Calibri" w:cs="Calibri"/>
        </w:rPr>
        <w:t>coursework deadlines. All other applications require supporting information.</w:t>
      </w:r>
    </w:p>
    <w:p w14:paraId="05CE7EE0" w14:textId="2A8672DA" w:rsidR="00526230" w:rsidRPr="00181D3E" w:rsidRDefault="00FD437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Supporting information must be submitted </w:t>
      </w:r>
      <w:r w:rsidR="00D23AB7" w:rsidRPr="427B6C8D">
        <w:rPr>
          <w:rFonts w:ascii="Calibri" w:eastAsia="Calibri" w:hAnsi="Calibri" w:cs="Calibri"/>
        </w:rPr>
        <w:t xml:space="preserve">with the application or </w:t>
      </w:r>
      <w:r w:rsidRPr="427B6C8D">
        <w:rPr>
          <w:rFonts w:ascii="Calibri" w:eastAsia="Calibri" w:hAnsi="Calibri" w:cs="Calibri"/>
        </w:rPr>
        <w:t>within 14 calendar days of the application being</w:t>
      </w:r>
      <w:r w:rsidR="007D3466" w:rsidRPr="427B6C8D">
        <w:rPr>
          <w:rFonts w:ascii="Calibri" w:eastAsia="Calibri" w:hAnsi="Calibri" w:cs="Calibri"/>
        </w:rPr>
        <w:t xml:space="preserve"> submitted.</w:t>
      </w:r>
      <w:r w:rsidR="00181D3E" w:rsidRPr="427B6C8D">
        <w:rPr>
          <w:rFonts w:ascii="Calibri" w:eastAsia="Calibri" w:hAnsi="Calibri" w:cs="Calibri"/>
        </w:rPr>
        <w:t xml:space="preserve"> </w:t>
      </w:r>
      <w:r w:rsidR="0048694D" w:rsidRPr="427B6C8D">
        <w:rPr>
          <w:rFonts w:ascii="Calibri" w:eastAsia="Calibri" w:hAnsi="Calibri" w:cs="Calibri"/>
        </w:rPr>
        <w:t xml:space="preserve">Applications may be considered pending receipt </w:t>
      </w:r>
      <w:r w:rsidR="0048694D" w:rsidRPr="427B6C8D">
        <w:rPr>
          <w:rFonts w:ascii="Calibri" w:eastAsia="Calibri" w:hAnsi="Calibri" w:cs="Calibri"/>
        </w:rPr>
        <w:lastRenderedPageBreak/>
        <w:t>of supporting information, but recommended decisions will not normally be confirmed until supporting information has been received.</w:t>
      </w:r>
    </w:p>
    <w:p w14:paraId="7F61D9A8" w14:textId="0F64528B" w:rsidR="00F67B52" w:rsidRPr="004F720B" w:rsidRDefault="00EF314A"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Applications for extensions to coursework deadlines are </w:t>
      </w:r>
      <w:r w:rsidR="009B049E" w:rsidRPr="427B6C8D">
        <w:rPr>
          <w:rFonts w:ascii="Calibri" w:eastAsia="Calibri" w:hAnsi="Calibri" w:cs="Calibri"/>
        </w:rPr>
        <w:t>considered</w:t>
      </w:r>
      <w:r w:rsidR="00F67B52" w:rsidRPr="427B6C8D">
        <w:rPr>
          <w:rFonts w:ascii="Calibri" w:eastAsia="Calibri" w:hAnsi="Calibri" w:cs="Calibri"/>
        </w:rPr>
        <w:t xml:space="preserve"> at the time of application</w:t>
      </w:r>
      <w:r w:rsidR="007C4CBD" w:rsidRPr="427B6C8D">
        <w:rPr>
          <w:rFonts w:ascii="Calibri" w:eastAsia="Calibri" w:hAnsi="Calibri" w:cs="Calibri"/>
        </w:rPr>
        <w:t>. S</w:t>
      </w:r>
      <w:r w:rsidR="009B049E" w:rsidRPr="427B6C8D">
        <w:rPr>
          <w:rFonts w:ascii="Calibri" w:eastAsia="Calibri" w:hAnsi="Calibri" w:cs="Calibri"/>
        </w:rPr>
        <w:t xml:space="preserve">tudents can normally expect </w:t>
      </w:r>
      <w:r w:rsidR="006E7C0B" w:rsidRPr="427B6C8D">
        <w:rPr>
          <w:rFonts w:ascii="Calibri" w:eastAsia="Calibri" w:hAnsi="Calibri" w:cs="Calibri"/>
        </w:rPr>
        <w:t xml:space="preserve">to receive a </w:t>
      </w:r>
      <w:r w:rsidR="00F67B52" w:rsidRPr="427B6C8D">
        <w:rPr>
          <w:rFonts w:ascii="Calibri" w:eastAsia="Calibri" w:hAnsi="Calibri" w:cs="Calibri"/>
        </w:rPr>
        <w:t xml:space="preserve">decision </w:t>
      </w:r>
      <w:r w:rsidR="009B049E" w:rsidRPr="427B6C8D">
        <w:rPr>
          <w:rFonts w:ascii="Calibri" w:eastAsia="Calibri" w:hAnsi="Calibri" w:cs="Calibri"/>
        </w:rPr>
        <w:t xml:space="preserve">within </w:t>
      </w:r>
      <w:r w:rsidR="2A184E13" w:rsidRPr="427B6C8D">
        <w:rPr>
          <w:rFonts w:ascii="Calibri" w:eastAsia="Calibri" w:hAnsi="Calibri" w:cs="Calibri"/>
        </w:rPr>
        <w:t>3 calendar days (excluding weekends and University closed days).</w:t>
      </w:r>
    </w:p>
    <w:p w14:paraId="79099918" w14:textId="2942498F" w:rsidR="00871CAF" w:rsidRPr="004F720B" w:rsidRDefault="00871CAF"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The authority to consider applications for extensions to coursework deadlines and to grant coursework extensions for a period of up to 14 calendar days is devolved </w:t>
      </w:r>
      <w:r w:rsidR="0048694D" w:rsidRPr="427B6C8D">
        <w:rPr>
          <w:rFonts w:ascii="Calibri" w:eastAsia="Calibri" w:hAnsi="Calibri" w:cs="Calibri"/>
        </w:rPr>
        <w:t xml:space="preserve">by </w:t>
      </w:r>
      <w:r w:rsidRPr="427B6C8D">
        <w:rPr>
          <w:rFonts w:ascii="Calibri" w:eastAsia="Calibri" w:hAnsi="Calibri" w:cs="Calibri"/>
        </w:rPr>
        <w:t>School Special Circumstances Committee</w:t>
      </w:r>
      <w:r w:rsidR="0048694D" w:rsidRPr="427B6C8D">
        <w:rPr>
          <w:rFonts w:ascii="Calibri" w:eastAsia="Calibri" w:hAnsi="Calibri" w:cs="Calibri"/>
        </w:rPr>
        <w:t>s</w:t>
      </w:r>
      <w:r w:rsidRPr="427B6C8D">
        <w:rPr>
          <w:rFonts w:ascii="Calibri" w:eastAsia="Calibri" w:hAnsi="Calibri" w:cs="Calibri"/>
        </w:rPr>
        <w:t xml:space="preserve"> to appropriately trained </w:t>
      </w:r>
      <w:r w:rsidR="006E7C0B" w:rsidRPr="427B6C8D">
        <w:rPr>
          <w:rFonts w:ascii="Calibri" w:eastAsia="Calibri" w:hAnsi="Calibri" w:cs="Calibri"/>
        </w:rPr>
        <w:t xml:space="preserve">colleagues within </w:t>
      </w:r>
      <w:r w:rsidR="001A2654" w:rsidRPr="427B6C8D">
        <w:rPr>
          <w:rFonts w:ascii="Calibri" w:eastAsia="Calibri" w:hAnsi="Calibri" w:cs="Calibri"/>
        </w:rPr>
        <w:t xml:space="preserve">the </w:t>
      </w:r>
      <w:r w:rsidR="006E7C0B" w:rsidRPr="427B6C8D">
        <w:rPr>
          <w:rFonts w:ascii="Calibri" w:eastAsia="Calibri" w:hAnsi="Calibri" w:cs="Calibri"/>
        </w:rPr>
        <w:t>Student Education and Experience</w:t>
      </w:r>
      <w:r w:rsidR="001A2654" w:rsidRPr="427B6C8D">
        <w:rPr>
          <w:rFonts w:ascii="Calibri" w:eastAsia="Calibri" w:hAnsi="Calibri" w:cs="Calibri"/>
        </w:rPr>
        <w:t xml:space="preserve"> directorate</w:t>
      </w:r>
      <w:r w:rsidRPr="427B6C8D">
        <w:rPr>
          <w:rFonts w:ascii="Calibri" w:eastAsia="Calibri" w:hAnsi="Calibri" w:cs="Calibri"/>
        </w:rPr>
        <w:t xml:space="preserve">. All decisions must be ratified by the </w:t>
      </w:r>
      <w:r w:rsidR="0048694D" w:rsidRPr="427B6C8D">
        <w:rPr>
          <w:rFonts w:ascii="Calibri" w:eastAsia="Calibri" w:hAnsi="Calibri" w:cs="Calibri"/>
        </w:rPr>
        <w:t xml:space="preserve">relevant School Special Circumstances </w:t>
      </w:r>
      <w:r w:rsidRPr="427B6C8D">
        <w:rPr>
          <w:rFonts w:ascii="Calibri" w:eastAsia="Calibri" w:hAnsi="Calibri" w:cs="Calibri"/>
        </w:rPr>
        <w:t>Committee.</w:t>
      </w:r>
    </w:p>
    <w:p w14:paraId="6E97A23B" w14:textId="4B445447" w:rsidR="004E52E4" w:rsidRPr="004F720B" w:rsidRDefault="004D4500"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In </w:t>
      </w:r>
      <w:r w:rsidR="007A0136" w:rsidRPr="427B6C8D">
        <w:rPr>
          <w:rFonts w:ascii="Calibri" w:eastAsia="Calibri" w:hAnsi="Calibri" w:cs="Calibri"/>
        </w:rPr>
        <w:t>determin</w:t>
      </w:r>
      <w:r w:rsidRPr="427B6C8D">
        <w:rPr>
          <w:rFonts w:ascii="Calibri" w:eastAsia="Calibri" w:hAnsi="Calibri" w:cs="Calibri"/>
        </w:rPr>
        <w:t>ing</w:t>
      </w:r>
      <w:r w:rsidR="007536AA" w:rsidRPr="427B6C8D">
        <w:rPr>
          <w:rFonts w:ascii="Calibri" w:eastAsia="Calibri" w:hAnsi="Calibri" w:cs="Calibri"/>
        </w:rPr>
        <w:t xml:space="preserve"> the outcome of an application, </w:t>
      </w:r>
      <w:r w:rsidR="00181D3E" w:rsidRPr="427B6C8D">
        <w:rPr>
          <w:rFonts w:ascii="Calibri" w:eastAsia="Calibri" w:hAnsi="Calibri" w:cs="Calibri"/>
        </w:rPr>
        <w:t>the following will be considered.</w:t>
      </w:r>
    </w:p>
    <w:p w14:paraId="1AFE5EA8" w14:textId="0BF23118" w:rsidR="004E52E4" w:rsidRPr="004F720B" w:rsidRDefault="00472824" w:rsidP="008C69C8">
      <w:pPr>
        <w:pStyle w:val="ListParagraph"/>
        <w:numPr>
          <w:ilvl w:val="1"/>
          <w:numId w:val="27"/>
        </w:numPr>
        <w:spacing w:after="0" w:line="360" w:lineRule="auto"/>
        <w:ind w:left="1077" w:hanging="357"/>
        <w:contextualSpacing w:val="0"/>
        <w:rPr>
          <w:rFonts w:ascii="Calibri" w:eastAsia="Calibri" w:hAnsi="Calibri" w:cs="Calibri"/>
        </w:rPr>
      </w:pPr>
      <w:r w:rsidRPr="427B6C8D">
        <w:rPr>
          <w:rFonts w:ascii="Calibri" w:eastAsia="Calibri" w:hAnsi="Calibri" w:cs="Calibri"/>
        </w:rPr>
        <w:t>Whether t</w:t>
      </w:r>
      <w:r w:rsidR="008C141C" w:rsidRPr="427B6C8D">
        <w:rPr>
          <w:rFonts w:ascii="Calibri" w:eastAsia="Calibri" w:hAnsi="Calibri" w:cs="Calibri"/>
        </w:rPr>
        <w:t>he circumstances cited are acceptable grounds to grant mitigation.</w:t>
      </w:r>
    </w:p>
    <w:p w14:paraId="54E4825B" w14:textId="708AD4CE" w:rsidR="004E52E4" w:rsidRPr="004F720B" w:rsidRDefault="006725B7" w:rsidP="008C69C8">
      <w:pPr>
        <w:pStyle w:val="ListParagraph"/>
        <w:numPr>
          <w:ilvl w:val="1"/>
          <w:numId w:val="27"/>
        </w:numPr>
        <w:spacing w:after="0" w:line="360" w:lineRule="auto"/>
        <w:ind w:left="1077" w:hanging="357"/>
        <w:contextualSpacing w:val="0"/>
        <w:rPr>
          <w:rFonts w:ascii="Calibri" w:eastAsia="Calibri" w:hAnsi="Calibri" w:cs="Calibri"/>
        </w:rPr>
      </w:pPr>
      <w:r w:rsidRPr="427B6C8D">
        <w:rPr>
          <w:rFonts w:ascii="Calibri" w:eastAsia="Calibri" w:hAnsi="Calibri" w:cs="Calibri"/>
        </w:rPr>
        <w:t xml:space="preserve">The documentary </w:t>
      </w:r>
      <w:r w:rsidR="005F13B6" w:rsidRPr="427B6C8D">
        <w:rPr>
          <w:rFonts w:ascii="Calibri" w:eastAsia="Calibri" w:hAnsi="Calibri" w:cs="Calibri"/>
        </w:rPr>
        <w:t xml:space="preserve">supporting information </w:t>
      </w:r>
      <w:r w:rsidRPr="427B6C8D">
        <w:rPr>
          <w:rFonts w:ascii="Calibri" w:eastAsia="Calibri" w:hAnsi="Calibri" w:cs="Calibri"/>
        </w:rPr>
        <w:t xml:space="preserve">provided </w:t>
      </w:r>
      <w:r w:rsidR="005F13B6" w:rsidRPr="427B6C8D">
        <w:rPr>
          <w:rFonts w:ascii="Calibri" w:eastAsia="Calibri" w:hAnsi="Calibri" w:cs="Calibri"/>
        </w:rPr>
        <w:t xml:space="preserve">to support the </w:t>
      </w:r>
      <w:r w:rsidR="0020643E" w:rsidRPr="427B6C8D">
        <w:rPr>
          <w:rFonts w:ascii="Calibri" w:eastAsia="Calibri" w:hAnsi="Calibri" w:cs="Calibri"/>
        </w:rPr>
        <w:t>application (if required).</w:t>
      </w:r>
    </w:p>
    <w:p w14:paraId="6D91EECA" w14:textId="291D452D" w:rsidR="002F72AD" w:rsidRPr="004F720B" w:rsidRDefault="00045380"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S</w:t>
      </w:r>
      <w:r w:rsidR="002F72AD" w:rsidRPr="427B6C8D">
        <w:rPr>
          <w:rFonts w:ascii="Calibri" w:eastAsia="Calibri" w:hAnsi="Calibri" w:cs="Calibri"/>
        </w:rPr>
        <w:t xml:space="preserve">chools may request additional documentary supporting information from a student to </w:t>
      </w:r>
      <w:r w:rsidR="001A2654" w:rsidRPr="427B6C8D">
        <w:rPr>
          <w:rFonts w:ascii="Calibri" w:eastAsia="Calibri" w:hAnsi="Calibri" w:cs="Calibri"/>
        </w:rPr>
        <w:t>further understand the circumstances.</w:t>
      </w:r>
    </w:p>
    <w:p w14:paraId="375A4FE6" w14:textId="6572A2B6" w:rsidR="004E52E4" w:rsidRPr="004F720B" w:rsidRDefault="00754F6D"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The length of </w:t>
      </w:r>
      <w:r w:rsidR="005B0ABE" w:rsidRPr="427B6C8D">
        <w:rPr>
          <w:rFonts w:ascii="Calibri" w:eastAsia="Calibri" w:hAnsi="Calibri" w:cs="Calibri"/>
        </w:rPr>
        <w:t xml:space="preserve">any </w:t>
      </w:r>
      <w:r w:rsidRPr="427B6C8D">
        <w:rPr>
          <w:rFonts w:ascii="Calibri" w:eastAsia="Calibri" w:hAnsi="Calibri" w:cs="Calibri"/>
        </w:rPr>
        <w:t>coursework deadline extension will be proportionate to the impact of the circumstances on the student’s ability to complete the coursework.</w:t>
      </w:r>
    </w:p>
    <w:p w14:paraId="71B69B7B" w14:textId="3B1E633C" w:rsidR="00DB2A44" w:rsidRPr="004F720B" w:rsidRDefault="00DB2A44"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If </w:t>
      </w:r>
      <w:r w:rsidR="00394284" w:rsidRPr="427B6C8D">
        <w:rPr>
          <w:rFonts w:ascii="Calibri" w:eastAsia="Calibri" w:hAnsi="Calibri" w:cs="Calibri"/>
        </w:rPr>
        <w:t xml:space="preserve">an </w:t>
      </w:r>
      <w:r w:rsidRPr="427B6C8D">
        <w:rPr>
          <w:rFonts w:ascii="Calibri" w:eastAsia="Calibri" w:hAnsi="Calibri" w:cs="Calibri"/>
        </w:rPr>
        <w:t xml:space="preserve">extension </w:t>
      </w:r>
      <w:r w:rsidR="00394284" w:rsidRPr="427B6C8D">
        <w:rPr>
          <w:rFonts w:ascii="Calibri" w:eastAsia="Calibri" w:hAnsi="Calibri" w:cs="Calibri"/>
        </w:rPr>
        <w:t xml:space="preserve">is not possible </w:t>
      </w:r>
      <w:r w:rsidRPr="427B6C8D">
        <w:rPr>
          <w:rFonts w:ascii="Calibri" w:eastAsia="Calibri" w:hAnsi="Calibri" w:cs="Calibri"/>
        </w:rPr>
        <w:t xml:space="preserve">for pedagogical reasons, </w:t>
      </w:r>
      <w:r w:rsidR="001C6D67" w:rsidRPr="427B6C8D">
        <w:rPr>
          <w:rFonts w:ascii="Calibri" w:eastAsia="Calibri" w:hAnsi="Calibri" w:cs="Calibri"/>
        </w:rPr>
        <w:t>s</w:t>
      </w:r>
      <w:r w:rsidRPr="427B6C8D">
        <w:rPr>
          <w:rFonts w:ascii="Calibri" w:eastAsia="Calibri" w:hAnsi="Calibri" w:cs="Calibri"/>
        </w:rPr>
        <w:t>chool</w:t>
      </w:r>
      <w:r w:rsidR="00A913D3" w:rsidRPr="427B6C8D">
        <w:rPr>
          <w:rFonts w:ascii="Calibri" w:eastAsia="Calibri" w:hAnsi="Calibri" w:cs="Calibri"/>
        </w:rPr>
        <w:t>s</w:t>
      </w:r>
      <w:r w:rsidR="00526230" w:rsidRPr="427B6C8D">
        <w:rPr>
          <w:rFonts w:ascii="Calibri" w:eastAsia="Calibri" w:hAnsi="Calibri" w:cs="Calibri"/>
        </w:rPr>
        <w:t xml:space="preserve"> may</w:t>
      </w:r>
      <w:r w:rsidRPr="427B6C8D">
        <w:rPr>
          <w:rFonts w:ascii="Calibri" w:eastAsia="Calibri" w:hAnsi="Calibri" w:cs="Calibri"/>
        </w:rPr>
        <w:t xml:space="preserve"> propose that the student be exempt from the assessment if appropriate.</w:t>
      </w:r>
    </w:p>
    <w:p w14:paraId="44096F5B" w14:textId="6A3EACED" w:rsidR="00D0641A" w:rsidRPr="004F720B" w:rsidRDefault="003A0CA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R</w:t>
      </w:r>
      <w:r w:rsidR="003F53ED" w:rsidRPr="427B6C8D">
        <w:rPr>
          <w:rFonts w:ascii="Calibri" w:eastAsia="Calibri" w:hAnsi="Calibri" w:cs="Calibri"/>
        </w:rPr>
        <w:t>equests for coursework extensions are not granted automatically</w:t>
      </w:r>
      <w:r w:rsidR="00B0053F" w:rsidRPr="427B6C8D">
        <w:rPr>
          <w:rFonts w:ascii="Calibri" w:eastAsia="Calibri" w:hAnsi="Calibri" w:cs="Calibri"/>
        </w:rPr>
        <w:t>,</w:t>
      </w:r>
      <w:r w:rsidR="003F53ED" w:rsidRPr="427B6C8D">
        <w:rPr>
          <w:rFonts w:ascii="Calibri" w:eastAsia="Calibri" w:hAnsi="Calibri" w:cs="Calibri"/>
        </w:rPr>
        <w:t xml:space="preserve"> and it may be decided that there are insufficient grounds to award an extension.</w:t>
      </w:r>
    </w:p>
    <w:p w14:paraId="6BE88993" w14:textId="56139EC5" w:rsidR="000448CB" w:rsidRDefault="003F53ED"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If an extension to a coursework deadline is refused and </w:t>
      </w:r>
      <w:r w:rsidR="009F70BD" w:rsidRPr="427B6C8D">
        <w:rPr>
          <w:rFonts w:ascii="Calibri" w:eastAsia="Calibri" w:hAnsi="Calibri" w:cs="Calibri"/>
        </w:rPr>
        <w:t>course</w:t>
      </w:r>
      <w:r w:rsidRPr="427B6C8D">
        <w:rPr>
          <w:rFonts w:ascii="Calibri" w:eastAsia="Calibri" w:hAnsi="Calibri" w:cs="Calibri"/>
        </w:rPr>
        <w:t xml:space="preserve">work is submitted after the deadline, penalties </w:t>
      </w:r>
      <w:r w:rsidR="00B0053F" w:rsidRPr="427B6C8D">
        <w:rPr>
          <w:rFonts w:ascii="Calibri" w:eastAsia="Calibri" w:hAnsi="Calibri" w:cs="Calibri"/>
        </w:rPr>
        <w:t xml:space="preserve">for late submission </w:t>
      </w:r>
      <w:r w:rsidRPr="427B6C8D">
        <w:rPr>
          <w:rFonts w:ascii="Calibri" w:eastAsia="Calibri" w:hAnsi="Calibri" w:cs="Calibri"/>
        </w:rPr>
        <w:t>will be incurred</w:t>
      </w:r>
      <w:r w:rsidR="001026B4" w:rsidRPr="427B6C8D">
        <w:rPr>
          <w:rFonts w:ascii="Calibri" w:eastAsia="Calibri" w:hAnsi="Calibri" w:cs="Calibri"/>
        </w:rPr>
        <w:t xml:space="preserve"> in line with the Assessment Policy and Procedures</w:t>
      </w:r>
      <w:r w:rsidRPr="427B6C8D">
        <w:rPr>
          <w:rFonts w:ascii="Calibri" w:eastAsia="Calibri" w:hAnsi="Calibri" w:cs="Calibri"/>
        </w:rPr>
        <w:t>.</w:t>
      </w:r>
    </w:p>
    <w:p w14:paraId="3CE29DA3" w14:textId="77777777" w:rsidR="00181D3E" w:rsidRPr="001C6D67" w:rsidRDefault="00181D3E" w:rsidP="008C69C8">
      <w:pPr>
        <w:spacing w:after="0" w:line="360" w:lineRule="auto"/>
        <w:rPr>
          <w:rFonts w:ascii="Calibri" w:eastAsia="Calibri" w:hAnsi="Calibri" w:cs="Calibri"/>
          <w:b/>
          <w:bCs/>
        </w:rPr>
      </w:pPr>
      <w:r w:rsidRPr="427B6C8D">
        <w:rPr>
          <w:rFonts w:ascii="Calibri" w:eastAsia="Calibri" w:hAnsi="Calibri" w:cs="Calibri"/>
          <w:b/>
          <w:bCs/>
        </w:rPr>
        <w:t>Applications for Additional Consideration</w:t>
      </w:r>
    </w:p>
    <w:p w14:paraId="5CC64BA2" w14:textId="77777777" w:rsidR="00181D3E" w:rsidRPr="004F720B"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Students apply for additional consideration using an online Microsoft Form.</w:t>
      </w:r>
    </w:p>
    <w:p w14:paraId="3E506263" w14:textId="59A695AF" w:rsidR="00181D3E" w:rsidRPr="004F720B"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Supporting information must be submitted with the application or within 14 calendar days of the application being submitted.</w:t>
      </w:r>
      <w:r w:rsidR="0048694D" w:rsidRPr="427B6C8D">
        <w:rPr>
          <w:rFonts w:ascii="Calibri" w:eastAsia="Calibri" w:hAnsi="Calibri" w:cs="Calibri"/>
        </w:rPr>
        <w:t xml:space="preserve"> Applications may be considered pending receipt of supporting information, but recommended decisions will not normally be confirmed until supporting information has been received</w:t>
      </w:r>
      <w:r w:rsidR="79983F2C" w:rsidRPr="427B6C8D">
        <w:rPr>
          <w:rFonts w:ascii="Calibri" w:eastAsia="Calibri" w:hAnsi="Calibri" w:cs="Calibri"/>
        </w:rPr>
        <w:t>.</w:t>
      </w:r>
    </w:p>
    <w:p w14:paraId="2CDB5652" w14:textId="77777777" w:rsidR="00181D3E"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lastRenderedPageBreak/>
        <w:t>The deadline(s) for applications for additional consideration will be determined and publicised by the Parent School.</w:t>
      </w:r>
    </w:p>
    <w:p w14:paraId="16357706" w14:textId="3F836CD4" w:rsidR="005D6483" w:rsidRPr="0048694D" w:rsidRDefault="009D4846"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Applications for </w:t>
      </w:r>
      <w:r w:rsidR="007D02A4" w:rsidRPr="427B6C8D">
        <w:rPr>
          <w:rFonts w:ascii="Calibri" w:eastAsia="Calibri" w:hAnsi="Calibri" w:cs="Calibri"/>
        </w:rPr>
        <w:t>a</w:t>
      </w:r>
      <w:r w:rsidRPr="427B6C8D">
        <w:rPr>
          <w:rFonts w:ascii="Calibri" w:eastAsia="Calibri" w:hAnsi="Calibri" w:cs="Calibri"/>
        </w:rPr>
        <w:t xml:space="preserve">dditional </w:t>
      </w:r>
      <w:r w:rsidR="007D02A4" w:rsidRPr="427B6C8D">
        <w:rPr>
          <w:rFonts w:ascii="Calibri" w:eastAsia="Calibri" w:hAnsi="Calibri" w:cs="Calibri"/>
        </w:rPr>
        <w:t>c</w:t>
      </w:r>
      <w:r w:rsidRPr="427B6C8D">
        <w:rPr>
          <w:rFonts w:ascii="Calibri" w:eastAsia="Calibri" w:hAnsi="Calibri" w:cs="Calibri"/>
        </w:rPr>
        <w:t xml:space="preserve">onsideration </w:t>
      </w:r>
      <w:r w:rsidR="000448CB" w:rsidRPr="427B6C8D">
        <w:rPr>
          <w:rFonts w:ascii="Calibri" w:eastAsia="Calibri" w:hAnsi="Calibri" w:cs="Calibri"/>
        </w:rPr>
        <w:t xml:space="preserve">are </w:t>
      </w:r>
      <w:r w:rsidRPr="427B6C8D">
        <w:rPr>
          <w:rFonts w:ascii="Calibri" w:eastAsia="Calibri" w:hAnsi="Calibri" w:cs="Calibri"/>
        </w:rPr>
        <w:t>considered by School Special Circumstances Committee</w:t>
      </w:r>
      <w:r w:rsidR="00CC77C0" w:rsidRPr="427B6C8D">
        <w:rPr>
          <w:rFonts w:ascii="Calibri" w:eastAsia="Calibri" w:hAnsi="Calibri" w:cs="Calibri"/>
        </w:rPr>
        <w:t>s.</w:t>
      </w:r>
      <w:r w:rsidR="0048694D" w:rsidRPr="427B6C8D">
        <w:rPr>
          <w:rFonts w:ascii="Calibri" w:eastAsia="Calibri" w:hAnsi="Calibri" w:cs="Calibri"/>
        </w:rPr>
        <w:t xml:space="preserve"> The relevant Progression and Awards Board will decide and ratify the outcome for applications for additional consideration.</w:t>
      </w:r>
    </w:p>
    <w:p w14:paraId="6AC948D9" w14:textId="790E21D5" w:rsidR="00181D3E" w:rsidRDefault="00BF029F"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Parent schools will advise students on the expected decision timeframe</w:t>
      </w:r>
      <w:r w:rsidR="0042743B" w:rsidRPr="427B6C8D">
        <w:rPr>
          <w:rFonts w:ascii="Calibri" w:eastAsia="Calibri" w:hAnsi="Calibri" w:cs="Calibri"/>
        </w:rPr>
        <w:t xml:space="preserve"> for their applications</w:t>
      </w:r>
      <w:r w:rsidR="00181D3E" w:rsidRPr="427B6C8D">
        <w:rPr>
          <w:rFonts w:ascii="Calibri" w:eastAsia="Calibri" w:hAnsi="Calibri" w:cs="Calibri"/>
        </w:rPr>
        <w:t xml:space="preserve"> for additional considerations.</w:t>
      </w:r>
      <w:r w:rsidR="78AFD6F2" w:rsidRPr="427B6C8D">
        <w:rPr>
          <w:rFonts w:ascii="Calibri" w:eastAsia="Calibri" w:hAnsi="Calibri" w:cs="Calibri"/>
        </w:rPr>
        <w:t xml:space="preserve"> Students will normally be advised of confirmed outcomes for applications for additional consideration after the relevant Progression and Awards Board.</w:t>
      </w:r>
    </w:p>
    <w:p w14:paraId="5E51622B" w14:textId="13A1B689" w:rsidR="00181D3E" w:rsidRPr="00181D3E" w:rsidRDefault="00181D3E" w:rsidP="008C69C8">
      <w:pPr>
        <w:spacing w:after="0" w:line="360" w:lineRule="auto"/>
        <w:rPr>
          <w:rFonts w:ascii="Calibri" w:eastAsia="Calibri" w:hAnsi="Calibri" w:cs="Calibri"/>
          <w:b/>
          <w:bCs/>
        </w:rPr>
      </w:pPr>
      <w:r w:rsidRPr="427B6C8D">
        <w:rPr>
          <w:rFonts w:ascii="Calibri" w:eastAsia="Calibri" w:hAnsi="Calibri" w:cs="Calibri"/>
          <w:b/>
          <w:bCs/>
        </w:rPr>
        <w:t>Consideration by School Special Circumstances Committees</w:t>
      </w:r>
    </w:p>
    <w:p w14:paraId="7657C3D1" w14:textId="77777777" w:rsidR="00181D3E"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School Special Circumstances Committees are responsible to the relevant Progression and Awards Board for matters relating to students’ requests for consideration of mitigating circumstances.</w:t>
      </w:r>
    </w:p>
    <w:p w14:paraId="46199A1A" w14:textId="77777777" w:rsidR="00181D3E" w:rsidRDefault="00181D3E"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School Special Circumstances Committees are normally held following each of the Semester 1, Semester 2 and reassessment examination periods. Further meetings of School Special Circumstances Committees are held as required. </w:t>
      </w:r>
    </w:p>
    <w:p w14:paraId="3F74E5EC" w14:textId="77777777" w:rsidR="0042743B" w:rsidRDefault="0042743B"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Chairs of School Special Circumstances Committee are authorised to approve applications for mitigating circumstances outside formal meetings in exceptional circumstances where the application is clearly supported.</w:t>
      </w:r>
    </w:p>
    <w:p w14:paraId="38F7EDFE" w14:textId="7D490FD7" w:rsidR="00EC18ED" w:rsidRPr="004F720B" w:rsidRDefault="00EC18ED"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In determining the </w:t>
      </w:r>
      <w:r w:rsidR="00EB74B9" w:rsidRPr="427B6C8D">
        <w:rPr>
          <w:rFonts w:ascii="Calibri" w:eastAsia="Calibri" w:hAnsi="Calibri" w:cs="Calibri"/>
        </w:rPr>
        <w:t xml:space="preserve">recommended </w:t>
      </w:r>
      <w:r w:rsidRPr="427B6C8D">
        <w:rPr>
          <w:rFonts w:ascii="Calibri" w:eastAsia="Calibri" w:hAnsi="Calibri" w:cs="Calibri"/>
        </w:rPr>
        <w:t xml:space="preserve">outcome of an application, </w:t>
      </w:r>
      <w:r w:rsidR="0042743B" w:rsidRPr="427B6C8D">
        <w:rPr>
          <w:rFonts w:ascii="Calibri" w:eastAsia="Calibri" w:hAnsi="Calibri" w:cs="Calibri"/>
        </w:rPr>
        <w:t xml:space="preserve">the following will be considered by the </w:t>
      </w:r>
      <w:r w:rsidR="0048694D" w:rsidRPr="427B6C8D">
        <w:rPr>
          <w:rFonts w:ascii="Calibri" w:eastAsia="Calibri" w:hAnsi="Calibri" w:cs="Calibri"/>
        </w:rPr>
        <w:t xml:space="preserve">relevant </w:t>
      </w:r>
      <w:r w:rsidR="0042743B" w:rsidRPr="427B6C8D">
        <w:rPr>
          <w:rFonts w:ascii="Calibri" w:eastAsia="Calibri" w:hAnsi="Calibri" w:cs="Calibri"/>
        </w:rPr>
        <w:t>School Special Circumstances Committee.</w:t>
      </w:r>
    </w:p>
    <w:p w14:paraId="30BFBAC0" w14:textId="46152ECB" w:rsidR="007D2C34" w:rsidRPr="004F720B" w:rsidRDefault="00EB74B9" w:rsidP="008C69C8">
      <w:pPr>
        <w:pStyle w:val="ListParagraph"/>
        <w:numPr>
          <w:ilvl w:val="0"/>
          <w:numId w:val="31"/>
        </w:numPr>
        <w:spacing w:after="0" w:line="360" w:lineRule="auto"/>
        <w:ind w:left="1077" w:hanging="357"/>
        <w:contextualSpacing w:val="0"/>
        <w:rPr>
          <w:rFonts w:ascii="Calibri" w:eastAsia="Calibri" w:hAnsi="Calibri" w:cs="Calibri"/>
        </w:rPr>
      </w:pPr>
      <w:r w:rsidRPr="427B6C8D">
        <w:rPr>
          <w:rFonts w:ascii="Calibri" w:eastAsia="Calibri" w:hAnsi="Calibri" w:cs="Calibri"/>
        </w:rPr>
        <w:t xml:space="preserve">Whether </w:t>
      </w:r>
      <w:r w:rsidR="00F90A93" w:rsidRPr="427B6C8D">
        <w:rPr>
          <w:rFonts w:ascii="Calibri" w:eastAsia="Calibri" w:hAnsi="Calibri" w:cs="Calibri"/>
        </w:rPr>
        <w:t>the circumstances cited are acceptable grounds to grant mitigation.</w:t>
      </w:r>
    </w:p>
    <w:p w14:paraId="60513A03" w14:textId="6D33456B" w:rsidR="009F59C1" w:rsidRPr="004F720B" w:rsidRDefault="00F90A93" w:rsidP="008C69C8">
      <w:pPr>
        <w:pStyle w:val="ListParagraph"/>
        <w:numPr>
          <w:ilvl w:val="0"/>
          <w:numId w:val="31"/>
        </w:numPr>
        <w:spacing w:after="0" w:line="360" w:lineRule="auto"/>
        <w:ind w:left="1077" w:hanging="357"/>
        <w:contextualSpacing w:val="0"/>
        <w:rPr>
          <w:rFonts w:ascii="Calibri" w:eastAsia="Calibri" w:hAnsi="Calibri" w:cs="Calibri"/>
        </w:rPr>
      </w:pPr>
      <w:r w:rsidRPr="427B6C8D">
        <w:rPr>
          <w:rFonts w:ascii="Calibri" w:eastAsia="Calibri" w:hAnsi="Calibri" w:cs="Calibri"/>
        </w:rPr>
        <w:t>Whether the circumstances</w:t>
      </w:r>
      <w:r w:rsidR="00A76294" w:rsidRPr="427B6C8D">
        <w:rPr>
          <w:rFonts w:ascii="Calibri" w:eastAsia="Calibri" w:hAnsi="Calibri" w:cs="Calibri"/>
        </w:rPr>
        <w:t xml:space="preserve"> </w:t>
      </w:r>
      <w:r w:rsidR="00CB3315" w:rsidRPr="427B6C8D">
        <w:rPr>
          <w:rFonts w:ascii="Calibri" w:eastAsia="Calibri" w:hAnsi="Calibri" w:cs="Calibri"/>
        </w:rPr>
        <w:t>were beyond</w:t>
      </w:r>
      <w:r w:rsidRPr="427B6C8D">
        <w:rPr>
          <w:rFonts w:ascii="Calibri" w:eastAsia="Calibri" w:hAnsi="Calibri" w:cs="Calibri"/>
        </w:rPr>
        <w:t xml:space="preserve"> </w:t>
      </w:r>
      <w:r w:rsidR="00793C16" w:rsidRPr="427B6C8D">
        <w:rPr>
          <w:rFonts w:ascii="Calibri" w:eastAsia="Calibri" w:hAnsi="Calibri" w:cs="Calibri"/>
        </w:rPr>
        <w:t xml:space="preserve">the student’s </w:t>
      </w:r>
      <w:r w:rsidRPr="427B6C8D">
        <w:rPr>
          <w:rFonts w:ascii="Calibri" w:eastAsia="Calibri" w:hAnsi="Calibri" w:cs="Calibri"/>
        </w:rPr>
        <w:t>control or ability to foresee.</w:t>
      </w:r>
    </w:p>
    <w:p w14:paraId="5779500C" w14:textId="04197430" w:rsidR="009F59C1" w:rsidRPr="004F720B" w:rsidRDefault="00F90A93" w:rsidP="008C69C8">
      <w:pPr>
        <w:pStyle w:val="ListParagraph"/>
        <w:numPr>
          <w:ilvl w:val="0"/>
          <w:numId w:val="31"/>
        </w:numPr>
        <w:spacing w:after="0" w:line="360" w:lineRule="auto"/>
        <w:ind w:left="1077" w:hanging="357"/>
        <w:contextualSpacing w:val="0"/>
        <w:rPr>
          <w:rFonts w:ascii="Calibri" w:eastAsia="Calibri" w:hAnsi="Calibri" w:cs="Calibri"/>
        </w:rPr>
      </w:pPr>
      <w:r w:rsidRPr="427B6C8D">
        <w:rPr>
          <w:rFonts w:ascii="Calibri" w:eastAsia="Calibri" w:hAnsi="Calibri" w:cs="Calibri"/>
        </w:rPr>
        <w:t>The nature of the circumstances disclosed</w:t>
      </w:r>
      <w:r w:rsidR="009415FD" w:rsidRPr="427B6C8D">
        <w:rPr>
          <w:rFonts w:ascii="Calibri" w:eastAsia="Calibri" w:hAnsi="Calibri" w:cs="Calibri"/>
        </w:rPr>
        <w:t>.</w:t>
      </w:r>
    </w:p>
    <w:p w14:paraId="73AF73B4" w14:textId="67ECEF75" w:rsidR="009F59C1" w:rsidRPr="004F720B" w:rsidRDefault="00F90A93" w:rsidP="008C69C8">
      <w:pPr>
        <w:pStyle w:val="ListParagraph"/>
        <w:numPr>
          <w:ilvl w:val="0"/>
          <w:numId w:val="31"/>
        </w:numPr>
        <w:spacing w:after="0" w:line="360" w:lineRule="auto"/>
        <w:ind w:left="1077" w:hanging="357"/>
        <w:contextualSpacing w:val="0"/>
        <w:rPr>
          <w:rFonts w:ascii="Calibri" w:eastAsia="Calibri" w:hAnsi="Calibri" w:cs="Calibri"/>
        </w:rPr>
      </w:pPr>
      <w:r w:rsidRPr="427B6C8D">
        <w:rPr>
          <w:rFonts w:ascii="Calibri" w:eastAsia="Calibri" w:hAnsi="Calibri" w:cs="Calibri"/>
        </w:rPr>
        <w:t xml:space="preserve">How the event or circumstance impacted </w:t>
      </w:r>
      <w:r w:rsidR="009F59C1" w:rsidRPr="427B6C8D">
        <w:rPr>
          <w:rFonts w:ascii="Calibri" w:eastAsia="Calibri" w:hAnsi="Calibri" w:cs="Calibri"/>
        </w:rPr>
        <w:t>the student’s ability to complete</w:t>
      </w:r>
      <w:r w:rsidRPr="427B6C8D">
        <w:rPr>
          <w:rFonts w:ascii="Calibri" w:eastAsia="Calibri" w:hAnsi="Calibri" w:cs="Calibri"/>
        </w:rPr>
        <w:t xml:space="preserve"> assessment</w:t>
      </w:r>
      <w:r w:rsidR="009F59C1" w:rsidRPr="427B6C8D">
        <w:rPr>
          <w:rFonts w:ascii="Calibri" w:eastAsia="Calibri" w:hAnsi="Calibri" w:cs="Calibri"/>
        </w:rPr>
        <w:t>(</w:t>
      </w:r>
      <w:r w:rsidRPr="427B6C8D">
        <w:rPr>
          <w:rFonts w:ascii="Calibri" w:eastAsia="Calibri" w:hAnsi="Calibri" w:cs="Calibri"/>
        </w:rPr>
        <w:t>s</w:t>
      </w:r>
      <w:r w:rsidR="009F59C1" w:rsidRPr="427B6C8D">
        <w:rPr>
          <w:rFonts w:ascii="Calibri" w:eastAsia="Calibri" w:hAnsi="Calibri" w:cs="Calibri"/>
        </w:rPr>
        <w:t>)</w:t>
      </w:r>
      <w:r w:rsidRPr="427B6C8D">
        <w:rPr>
          <w:rFonts w:ascii="Calibri" w:eastAsia="Calibri" w:hAnsi="Calibri" w:cs="Calibri"/>
        </w:rPr>
        <w:t>.</w:t>
      </w:r>
    </w:p>
    <w:p w14:paraId="5C4A8617" w14:textId="64C6F9D1" w:rsidR="005F0F36" w:rsidRPr="004F720B" w:rsidRDefault="00F90A93" w:rsidP="008C69C8">
      <w:pPr>
        <w:pStyle w:val="ListParagraph"/>
        <w:numPr>
          <w:ilvl w:val="0"/>
          <w:numId w:val="31"/>
        </w:numPr>
        <w:spacing w:after="0" w:line="360" w:lineRule="auto"/>
        <w:ind w:left="1077" w:hanging="357"/>
        <w:contextualSpacing w:val="0"/>
        <w:rPr>
          <w:rFonts w:ascii="Calibri" w:eastAsia="Calibri" w:hAnsi="Calibri" w:cs="Calibri"/>
        </w:rPr>
      </w:pPr>
      <w:r w:rsidRPr="427B6C8D">
        <w:rPr>
          <w:rFonts w:ascii="Calibri" w:eastAsia="Calibri" w:hAnsi="Calibri" w:cs="Calibri"/>
        </w:rPr>
        <w:t>The proximity of the circumstance to the assessment(s).</w:t>
      </w:r>
    </w:p>
    <w:p w14:paraId="47539012" w14:textId="692847FD" w:rsidR="005F0F36" w:rsidRPr="004F720B" w:rsidRDefault="005F0F36" w:rsidP="008C69C8">
      <w:pPr>
        <w:pStyle w:val="ListParagraph"/>
        <w:numPr>
          <w:ilvl w:val="0"/>
          <w:numId w:val="31"/>
        </w:numPr>
        <w:spacing w:after="0" w:line="360" w:lineRule="auto"/>
        <w:ind w:left="1077" w:hanging="357"/>
        <w:contextualSpacing w:val="0"/>
        <w:rPr>
          <w:rFonts w:ascii="Calibri" w:eastAsia="Calibri" w:hAnsi="Calibri" w:cs="Calibri"/>
        </w:rPr>
      </w:pPr>
      <w:r w:rsidRPr="427B6C8D">
        <w:rPr>
          <w:rFonts w:ascii="Calibri" w:eastAsia="Calibri" w:hAnsi="Calibri" w:cs="Calibri"/>
        </w:rPr>
        <w:t>The documentary supporting information provided to support the application (if required).</w:t>
      </w:r>
    </w:p>
    <w:p w14:paraId="731D57A7" w14:textId="715C8C3A" w:rsidR="0048694D" w:rsidRPr="004F720B" w:rsidRDefault="0048694D"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In advance of the relevant Progression and Awards Board, the following will be completed by the relevant School Special Circumstances Committee.</w:t>
      </w:r>
    </w:p>
    <w:p w14:paraId="47B8A4DE" w14:textId="5523CC8A" w:rsidR="0048694D" w:rsidRPr="004F720B" w:rsidRDefault="0048694D" w:rsidP="008C69C8">
      <w:pPr>
        <w:pStyle w:val="ListParagraph"/>
        <w:numPr>
          <w:ilvl w:val="1"/>
          <w:numId w:val="30"/>
        </w:numPr>
        <w:spacing w:after="0" w:line="360" w:lineRule="auto"/>
        <w:ind w:left="1077" w:hanging="357"/>
        <w:contextualSpacing w:val="0"/>
        <w:rPr>
          <w:rFonts w:ascii="Calibri" w:eastAsia="Calibri" w:hAnsi="Calibri" w:cs="Calibri"/>
        </w:rPr>
      </w:pPr>
      <w:r w:rsidRPr="427B6C8D">
        <w:rPr>
          <w:rFonts w:ascii="Calibri" w:eastAsia="Calibri" w:hAnsi="Calibri" w:cs="Calibri"/>
        </w:rPr>
        <w:lastRenderedPageBreak/>
        <w:t>Consider the details of applications for mitigating circumstances and recommend outcomes for each application. The Committee should act with</w:t>
      </w:r>
      <w:r w:rsidR="219ADE76" w:rsidRPr="427B6C8D">
        <w:rPr>
          <w:rFonts w:ascii="Calibri" w:eastAsia="Calibri" w:hAnsi="Calibri" w:cs="Calibri"/>
        </w:rPr>
        <w:t>out</w:t>
      </w:r>
      <w:r w:rsidRPr="427B6C8D">
        <w:rPr>
          <w:rFonts w:ascii="Calibri" w:eastAsia="Calibri" w:hAnsi="Calibri" w:cs="Calibri"/>
        </w:rPr>
        <w:t xml:space="preserve"> any reference to marks/grades.</w:t>
      </w:r>
    </w:p>
    <w:p w14:paraId="1199B497" w14:textId="77777777" w:rsidR="0048694D" w:rsidRPr="004F720B" w:rsidRDefault="0048694D" w:rsidP="008C69C8">
      <w:pPr>
        <w:pStyle w:val="ListParagraph"/>
        <w:numPr>
          <w:ilvl w:val="1"/>
          <w:numId w:val="30"/>
        </w:numPr>
        <w:spacing w:after="0" w:line="360" w:lineRule="auto"/>
        <w:ind w:left="1077" w:hanging="357"/>
        <w:contextualSpacing w:val="0"/>
        <w:rPr>
          <w:rFonts w:ascii="Calibri" w:eastAsia="Calibri" w:hAnsi="Calibri" w:cs="Calibri"/>
        </w:rPr>
      </w:pPr>
      <w:r w:rsidRPr="427B6C8D">
        <w:rPr>
          <w:rFonts w:ascii="Calibri" w:eastAsia="Calibri" w:hAnsi="Calibri" w:cs="Calibri"/>
        </w:rPr>
        <w:t>Record all discussions and recommendations taking care to ensure that records of the recommendations made maintain individuals’ confidentiality.</w:t>
      </w:r>
    </w:p>
    <w:p w14:paraId="50B1B376" w14:textId="77777777" w:rsidR="0048694D" w:rsidRPr="004F720B" w:rsidRDefault="0048694D" w:rsidP="008C69C8">
      <w:pPr>
        <w:pStyle w:val="ListParagraph"/>
        <w:numPr>
          <w:ilvl w:val="1"/>
          <w:numId w:val="30"/>
        </w:numPr>
        <w:spacing w:after="0" w:line="360" w:lineRule="auto"/>
        <w:ind w:left="1077" w:hanging="357"/>
        <w:contextualSpacing w:val="0"/>
        <w:rPr>
          <w:rFonts w:ascii="Calibri" w:eastAsia="Calibri" w:hAnsi="Calibri" w:cs="Calibri"/>
        </w:rPr>
      </w:pPr>
      <w:r w:rsidRPr="427B6C8D">
        <w:rPr>
          <w:rFonts w:ascii="Calibri" w:eastAsia="Calibri" w:hAnsi="Calibri" w:cs="Calibri"/>
        </w:rPr>
        <w:t>Endorse and maintain an overview of extensions to coursework submission deadlines for monitoring purposes.</w:t>
      </w:r>
    </w:p>
    <w:p w14:paraId="4C3E8EF5" w14:textId="77777777" w:rsidR="0048694D" w:rsidRPr="004F720B" w:rsidRDefault="0048694D" w:rsidP="008C69C8">
      <w:pPr>
        <w:pStyle w:val="ListParagraph"/>
        <w:numPr>
          <w:ilvl w:val="1"/>
          <w:numId w:val="30"/>
        </w:numPr>
        <w:spacing w:after="0" w:line="360" w:lineRule="auto"/>
        <w:ind w:left="1077" w:hanging="357"/>
        <w:contextualSpacing w:val="0"/>
        <w:rPr>
          <w:rFonts w:ascii="Calibri" w:eastAsia="Calibri" w:hAnsi="Calibri" w:cs="Calibri"/>
        </w:rPr>
      </w:pPr>
      <w:r w:rsidRPr="427B6C8D">
        <w:rPr>
          <w:rFonts w:ascii="Calibri" w:eastAsia="Calibri" w:hAnsi="Calibri" w:cs="Calibri"/>
        </w:rPr>
        <w:t>Provide a report summarising the conclusions and recommendations to the Progression and Awards Board. Details of individual cases remain confidential to the School Special Circumstances Committee.</w:t>
      </w:r>
    </w:p>
    <w:p w14:paraId="2590B78B" w14:textId="39FF1884" w:rsidR="005654BC" w:rsidRPr="004F720B" w:rsidRDefault="0018372A" w:rsidP="008C69C8">
      <w:pPr>
        <w:pStyle w:val="ListParagraph"/>
        <w:spacing w:after="0" w:line="360" w:lineRule="auto"/>
        <w:ind w:left="0"/>
        <w:contextualSpacing w:val="0"/>
        <w:rPr>
          <w:rFonts w:ascii="Calibri" w:eastAsia="Calibri" w:hAnsi="Calibri" w:cs="Calibri"/>
          <w:b/>
          <w:bCs/>
        </w:rPr>
      </w:pPr>
      <w:r w:rsidRPr="427B6C8D">
        <w:rPr>
          <w:rFonts w:ascii="Calibri" w:eastAsia="Calibri" w:hAnsi="Calibri" w:cs="Calibri"/>
          <w:b/>
          <w:bCs/>
        </w:rPr>
        <w:t xml:space="preserve">Outcomes of </w:t>
      </w:r>
      <w:r w:rsidR="00497D52" w:rsidRPr="427B6C8D">
        <w:rPr>
          <w:rFonts w:ascii="Calibri" w:eastAsia="Calibri" w:hAnsi="Calibri" w:cs="Calibri"/>
          <w:b/>
          <w:bCs/>
        </w:rPr>
        <w:t>Applications for Mitigating Circumstances</w:t>
      </w:r>
    </w:p>
    <w:p w14:paraId="09BD34A9" w14:textId="1D04C26C" w:rsidR="00F85F36" w:rsidRPr="004F720B" w:rsidRDefault="00F85F36"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Parent schools are responsible for informing students of the outcome of </w:t>
      </w:r>
      <w:r w:rsidR="00497D52" w:rsidRPr="427B6C8D">
        <w:rPr>
          <w:rFonts w:ascii="Calibri" w:eastAsia="Calibri" w:hAnsi="Calibri" w:cs="Calibri"/>
        </w:rPr>
        <w:t xml:space="preserve">any applications for mitigating circumstances </w:t>
      </w:r>
      <w:r w:rsidRPr="427B6C8D">
        <w:rPr>
          <w:rFonts w:ascii="Calibri" w:eastAsia="Calibri" w:hAnsi="Calibri" w:cs="Calibri"/>
        </w:rPr>
        <w:t xml:space="preserve">and </w:t>
      </w:r>
      <w:r w:rsidR="00FF5610" w:rsidRPr="427B6C8D">
        <w:rPr>
          <w:rFonts w:ascii="Calibri" w:eastAsia="Calibri" w:hAnsi="Calibri" w:cs="Calibri"/>
        </w:rPr>
        <w:t xml:space="preserve">any action required </w:t>
      </w:r>
      <w:r w:rsidR="00045D82" w:rsidRPr="427B6C8D">
        <w:rPr>
          <w:rFonts w:ascii="Calibri" w:eastAsia="Calibri" w:hAnsi="Calibri" w:cs="Calibri"/>
        </w:rPr>
        <w:t>by the student.</w:t>
      </w:r>
    </w:p>
    <w:p w14:paraId="7EF7C5F4" w14:textId="2348C24D" w:rsidR="00294204" w:rsidRPr="004F720B" w:rsidRDefault="00294204"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 xml:space="preserve">Students who are not satisfied with the outcome of their application, </w:t>
      </w:r>
      <w:r w:rsidR="00325B5D" w:rsidRPr="427B6C8D">
        <w:rPr>
          <w:rFonts w:ascii="Calibri" w:eastAsia="Calibri" w:hAnsi="Calibri" w:cs="Calibri"/>
        </w:rPr>
        <w:t>including if</w:t>
      </w:r>
      <w:r w:rsidRPr="427B6C8D">
        <w:rPr>
          <w:rFonts w:ascii="Calibri" w:eastAsia="Calibri" w:hAnsi="Calibri" w:cs="Calibri"/>
        </w:rPr>
        <w:t xml:space="preserve"> the</w:t>
      </w:r>
      <w:r w:rsidR="00325B5D" w:rsidRPr="427B6C8D">
        <w:rPr>
          <w:rFonts w:ascii="Calibri" w:eastAsia="Calibri" w:hAnsi="Calibri" w:cs="Calibri"/>
        </w:rPr>
        <w:t xml:space="preserve"> application was not approved, should contact </w:t>
      </w:r>
      <w:r w:rsidRPr="427B6C8D">
        <w:rPr>
          <w:rFonts w:ascii="Calibri" w:eastAsia="Calibri" w:hAnsi="Calibri" w:cs="Calibri"/>
        </w:rPr>
        <w:t>their</w:t>
      </w:r>
      <w:r w:rsidR="00325B5D" w:rsidRPr="427B6C8D">
        <w:rPr>
          <w:rFonts w:ascii="Calibri" w:eastAsia="Calibri" w:hAnsi="Calibri" w:cs="Calibri"/>
        </w:rPr>
        <w:t xml:space="preserve"> </w:t>
      </w:r>
      <w:r w:rsidR="00207506" w:rsidRPr="427B6C8D">
        <w:rPr>
          <w:rFonts w:ascii="Calibri" w:eastAsia="Calibri" w:hAnsi="Calibri" w:cs="Calibri"/>
        </w:rPr>
        <w:t>P</w:t>
      </w:r>
      <w:r w:rsidR="00325B5D" w:rsidRPr="427B6C8D">
        <w:rPr>
          <w:rFonts w:ascii="Calibri" w:eastAsia="Calibri" w:hAnsi="Calibri" w:cs="Calibri"/>
        </w:rPr>
        <w:t xml:space="preserve">arent </w:t>
      </w:r>
      <w:r w:rsidR="001C6D67" w:rsidRPr="427B6C8D">
        <w:rPr>
          <w:rFonts w:ascii="Calibri" w:eastAsia="Calibri" w:hAnsi="Calibri" w:cs="Calibri"/>
        </w:rPr>
        <w:t>S</w:t>
      </w:r>
      <w:r w:rsidR="00325B5D" w:rsidRPr="427B6C8D">
        <w:rPr>
          <w:rFonts w:ascii="Calibri" w:eastAsia="Calibri" w:hAnsi="Calibri" w:cs="Calibri"/>
        </w:rPr>
        <w:t>chool in the first instance.</w:t>
      </w:r>
    </w:p>
    <w:p w14:paraId="042B778F" w14:textId="08D5C87F" w:rsidR="00C17DE9" w:rsidRPr="004F720B" w:rsidRDefault="004847AD" w:rsidP="008C69C8">
      <w:pPr>
        <w:pStyle w:val="ListParagraph"/>
        <w:numPr>
          <w:ilvl w:val="0"/>
          <w:numId w:val="27"/>
        </w:numPr>
        <w:spacing w:after="0" w:line="360" w:lineRule="auto"/>
        <w:ind w:left="357" w:hanging="357"/>
        <w:contextualSpacing w:val="0"/>
        <w:rPr>
          <w:rFonts w:ascii="Calibri" w:eastAsia="Calibri" w:hAnsi="Calibri" w:cs="Calibri"/>
        </w:rPr>
      </w:pPr>
      <w:r w:rsidRPr="427B6C8D">
        <w:rPr>
          <w:rFonts w:ascii="Calibri" w:eastAsia="Calibri" w:hAnsi="Calibri" w:cs="Calibri"/>
        </w:rPr>
        <w:t>Students who</w:t>
      </w:r>
      <w:r w:rsidR="00325B5D" w:rsidRPr="427B6C8D">
        <w:rPr>
          <w:rFonts w:ascii="Calibri" w:eastAsia="Calibri" w:hAnsi="Calibri" w:cs="Calibri"/>
        </w:rPr>
        <w:t xml:space="preserve"> remain dissatisfied with the outcome of </w:t>
      </w:r>
      <w:r w:rsidR="00727507" w:rsidRPr="427B6C8D">
        <w:rPr>
          <w:rFonts w:ascii="Calibri" w:eastAsia="Calibri" w:hAnsi="Calibri" w:cs="Calibri"/>
        </w:rPr>
        <w:t>their</w:t>
      </w:r>
      <w:r w:rsidR="00325B5D" w:rsidRPr="427B6C8D">
        <w:rPr>
          <w:rFonts w:ascii="Calibri" w:eastAsia="Calibri" w:hAnsi="Calibri" w:cs="Calibri"/>
        </w:rPr>
        <w:t xml:space="preserve"> application</w:t>
      </w:r>
      <w:r w:rsidR="00497D52" w:rsidRPr="427B6C8D">
        <w:rPr>
          <w:rFonts w:ascii="Calibri" w:eastAsia="Calibri" w:hAnsi="Calibri" w:cs="Calibri"/>
        </w:rPr>
        <w:t xml:space="preserve"> following discussion with their Parent School</w:t>
      </w:r>
      <w:r w:rsidRPr="427B6C8D">
        <w:rPr>
          <w:rFonts w:ascii="Calibri" w:eastAsia="Calibri" w:hAnsi="Calibri" w:cs="Calibri"/>
        </w:rPr>
        <w:t xml:space="preserve"> </w:t>
      </w:r>
      <w:r w:rsidR="00325B5D" w:rsidRPr="427B6C8D">
        <w:rPr>
          <w:rFonts w:ascii="Calibri" w:eastAsia="Calibri" w:hAnsi="Calibri" w:cs="Calibri"/>
        </w:rPr>
        <w:t>may appeal the decision once the Progression</w:t>
      </w:r>
      <w:r w:rsidR="00727507" w:rsidRPr="427B6C8D">
        <w:rPr>
          <w:rFonts w:ascii="Calibri" w:eastAsia="Calibri" w:hAnsi="Calibri" w:cs="Calibri"/>
        </w:rPr>
        <w:t xml:space="preserve"> </w:t>
      </w:r>
      <w:r w:rsidR="64DA7D1C" w:rsidRPr="427B6C8D">
        <w:rPr>
          <w:rFonts w:ascii="Calibri" w:eastAsia="Calibri" w:hAnsi="Calibri" w:cs="Calibri"/>
        </w:rPr>
        <w:t>and</w:t>
      </w:r>
      <w:r w:rsidR="00325B5D" w:rsidRPr="427B6C8D">
        <w:rPr>
          <w:rFonts w:ascii="Calibri" w:eastAsia="Calibri" w:hAnsi="Calibri" w:cs="Calibri"/>
        </w:rPr>
        <w:t xml:space="preserve"> Awards Board has met to confirm academic results</w:t>
      </w:r>
      <w:r w:rsidR="00497D52" w:rsidRPr="427B6C8D">
        <w:rPr>
          <w:rFonts w:ascii="Calibri" w:eastAsia="Calibri" w:hAnsi="Calibri" w:cs="Calibri"/>
        </w:rPr>
        <w:t xml:space="preserve"> using the Academic Appeals Procedure.</w:t>
      </w:r>
    </w:p>
    <w:p w14:paraId="7063B022" w14:textId="64ABF63C" w:rsidR="00887C47" w:rsidRPr="004F720B" w:rsidRDefault="00887C47" w:rsidP="008C69C8">
      <w:pPr>
        <w:spacing w:after="0" w:line="360" w:lineRule="auto"/>
        <w:rPr>
          <w:rFonts w:ascii="Calibri" w:eastAsia="Calibri" w:hAnsi="Calibri" w:cs="Calibri"/>
        </w:rPr>
      </w:pPr>
      <w:r w:rsidRPr="427B6C8D">
        <w:rPr>
          <w:rFonts w:ascii="Calibri" w:eastAsia="Calibri" w:hAnsi="Calibri" w:cs="Calibri"/>
        </w:rPr>
        <w:br w:type="page"/>
      </w:r>
    </w:p>
    <w:p w14:paraId="61DE0F79" w14:textId="77777777" w:rsidR="00FC13C7" w:rsidRPr="004F720B" w:rsidRDefault="00FC13C7" w:rsidP="008C69C8">
      <w:pPr>
        <w:spacing w:after="0" w:line="360" w:lineRule="auto"/>
        <w:rPr>
          <w:rFonts w:ascii="Calibri" w:eastAsia="Calibri" w:hAnsi="Calibri" w:cs="Calibri"/>
          <w:b/>
          <w:bCs/>
        </w:rPr>
      </w:pPr>
      <w:r w:rsidRPr="427B6C8D">
        <w:rPr>
          <w:rFonts w:ascii="Calibri" w:eastAsia="Calibri" w:hAnsi="Calibri" w:cs="Calibri"/>
          <w:b/>
          <w:bCs/>
        </w:rPr>
        <w:lastRenderedPageBreak/>
        <w:t>Annex 1</w:t>
      </w:r>
    </w:p>
    <w:p w14:paraId="5CF13F77" w14:textId="1903EAD0" w:rsidR="00DF3841" w:rsidRPr="004F720B" w:rsidRDefault="00DF3841" w:rsidP="008C69C8">
      <w:pPr>
        <w:spacing w:after="0" w:line="360" w:lineRule="auto"/>
        <w:rPr>
          <w:rFonts w:ascii="Calibri" w:eastAsia="Calibri" w:hAnsi="Calibri" w:cs="Calibri"/>
          <w:b/>
          <w:bCs/>
        </w:rPr>
      </w:pPr>
      <w:r w:rsidRPr="05646B1F">
        <w:rPr>
          <w:rFonts w:ascii="Calibri" w:eastAsia="Calibri" w:hAnsi="Calibri" w:cs="Calibri"/>
          <w:b/>
          <w:bCs/>
        </w:rPr>
        <w:t>Guidance on Supporting Information</w:t>
      </w:r>
      <w:r w:rsidR="004F720B" w:rsidRPr="05646B1F">
        <w:rPr>
          <w:rFonts w:ascii="Calibri" w:eastAsia="Calibri" w:hAnsi="Calibri" w:cs="Calibri"/>
          <w:b/>
          <w:bCs/>
        </w:rPr>
        <w:t xml:space="preserve"> for Mitigating </w:t>
      </w:r>
      <w:r w:rsidR="001C6D67" w:rsidRPr="05646B1F">
        <w:rPr>
          <w:rFonts w:ascii="Calibri" w:eastAsia="Calibri" w:hAnsi="Calibri" w:cs="Calibri"/>
          <w:b/>
          <w:bCs/>
        </w:rPr>
        <w:t>Circumstances</w:t>
      </w:r>
    </w:p>
    <w:p w14:paraId="3B32EDC8" w14:textId="374BD88A" w:rsidR="00887C47" w:rsidRPr="004F720B" w:rsidRDefault="00887C47" w:rsidP="008C69C8">
      <w:pPr>
        <w:spacing w:after="0" w:line="360" w:lineRule="auto"/>
        <w:rPr>
          <w:rFonts w:ascii="Calibri" w:eastAsia="Calibri" w:hAnsi="Calibri" w:cs="Calibri"/>
          <w:color w:val="000000"/>
        </w:rPr>
      </w:pPr>
      <w:r w:rsidRPr="05646B1F">
        <w:rPr>
          <w:rFonts w:ascii="Calibri" w:eastAsia="Calibri" w:hAnsi="Calibri" w:cs="Calibri"/>
        </w:rPr>
        <w:t>This list should not be considered definitive</w:t>
      </w:r>
      <w:r w:rsidR="005E28FD" w:rsidRPr="05646B1F">
        <w:rPr>
          <w:rFonts w:ascii="Calibri" w:eastAsia="Calibri" w:hAnsi="Calibri" w:cs="Calibri"/>
        </w:rPr>
        <w:t>,</w:t>
      </w:r>
      <w:r w:rsidRPr="05646B1F">
        <w:rPr>
          <w:rFonts w:ascii="Calibri" w:eastAsia="Calibri" w:hAnsi="Calibri" w:cs="Calibri"/>
        </w:rPr>
        <w:t xml:space="preserve"> and </w:t>
      </w:r>
      <w:r w:rsidR="00D56F5A" w:rsidRPr="05646B1F">
        <w:rPr>
          <w:rFonts w:ascii="Calibri" w:eastAsia="Calibri" w:hAnsi="Calibri" w:cs="Calibri"/>
        </w:rPr>
        <w:t>s</w:t>
      </w:r>
      <w:r w:rsidRPr="05646B1F">
        <w:rPr>
          <w:rFonts w:ascii="Calibri" w:eastAsia="Calibri" w:hAnsi="Calibri" w:cs="Calibri"/>
        </w:rPr>
        <w:t xml:space="preserve">chools should always consider </w:t>
      </w:r>
      <w:r w:rsidR="01CB6B92" w:rsidRPr="05646B1F">
        <w:rPr>
          <w:rFonts w:ascii="Calibri" w:eastAsia="Calibri" w:hAnsi="Calibri" w:cs="Calibri"/>
        </w:rPr>
        <w:t xml:space="preserve">accepting </w:t>
      </w:r>
      <w:r w:rsidRPr="05646B1F">
        <w:rPr>
          <w:rFonts w:ascii="Calibri" w:eastAsia="Calibri" w:hAnsi="Calibri" w:cs="Calibri"/>
        </w:rPr>
        <w:t>other forms of supporting information</w:t>
      </w:r>
      <w:r w:rsidR="3382DFB2" w:rsidRPr="05646B1F">
        <w:rPr>
          <w:rFonts w:ascii="Calibri" w:eastAsia="Calibri" w:hAnsi="Calibri" w:cs="Calibri"/>
        </w:rPr>
        <w:t xml:space="preserve"> appropriate to the circumstances</w:t>
      </w:r>
      <w:r w:rsidRPr="05646B1F">
        <w:rPr>
          <w:rFonts w:ascii="Calibri" w:eastAsia="Calibri" w:hAnsi="Calibri" w:cs="Calibri"/>
        </w:rPr>
        <w:t>.</w:t>
      </w:r>
    </w:p>
    <w:tbl>
      <w:tblPr>
        <w:tblStyle w:val="TableGrid"/>
        <w:tblW w:w="9072" w:type="dxa"/>
        <w:jc w:val="center"/>
        <w:tblLook w:val="04A0" w:firstRow="1" w:lastRow="0" w:firstColumn="1" w:lastColumn="0" w:noHBand="0" w:noVBand="1"/>
      </w:tblPr>
      <w:tblGrid>
        <w:gridCol w:w="1985"/>
        <w:gridCol w:w="7087"/>
      </w:tblGrid>
      <w:tr w:rsidR="008D0CE7" w:rsidRPr="004F720B" w14:paraId="649C756E" w14:textId="77777777" w:rsidTr="05646B1F">
        <w:trPr>
          <w:tblHeader/>
          <w:jc w:val="center"/>
        </w:trPr>
        <w:tc>
          <w:tcPr>
            <w:tcW w:w="1094" w:type="pct"/>
          </w:tcPr>
          <w:p w14:paraId="2BD8E98C" w14:textId="77777777" w:rsidR="00887C47" w:rsidRPr="004F720B" w:rsidRDefault="00887C47" w:rsidP="008C69C8">
            <w:pPr>
              <w:spacing w:before="80" w:after="80"/>
              <w:rPr>
                <w:rFonts w:ascii="Calibri" w:eastAsia="Calibri" w:hAnsi="Calibri" w:cs="Calibri"/>
                <w:b/>
                <w:bCs/>
              </w:rPr>
            </w:pPr>
            <w:bookmarkStart w:id="0" w:name="_Hlk179285370"/>
            <w:r w:rsidRPr="427B6C8D">
              <w:rPr>
                <w:rFonts w:ascii="Calibri" w:eastAsia="Calibri" w:hAnsi="Calibri" w:cs="Calibri"/>
                <w:b/>
                <w:bCs/>
              </w:rPr>
              <w:br w:type="page"/>
              <w:t>Circumstances</w:t>
            </w:r>
          </w:p>
        </w:tc>
        <w:tc>
          <w:tcPr>
            <w:tcW w:w="3906" w:type="pct"/>
          </w:tcPr>
          <w:p w14:paraId="3B847C2C" w14:textId="77777777" w:rsidR="00887C47" w:rsidRPr="004F720B" w:rsidRDefault="00887C47" w:rsidP="008C69C8">
            <w:pPr>
              <w:spacing w:before="80" w:after="80"/>
              <w:rPr>
                <w:rFonts w:ascii="Calibri" w:eastAsia="Calibri" w:hAnsi="Calibri" w:cs="Calibri"/>
                <w:b/>
                <w:bCs/>
              </w:rPr>
            </w:pPr>
            <w:r w:rsidRPr="427B6C8D">
              <w:rPr>
                <w:rFonts w:ascii="Calibri" w:eastAsia="Calibri" w:hAnsi="Calibri" w:cs="Calibri"/>
                <w:b/>
                <w:bCs/>
              </w:rPr>
              <w:t xml:space="preserve">Types of </w:t>
            </w:r>
            <w:proofErr w:type="gramStart"/>
            <w:r w:rsidRPr="427B6C8D">
              <w:rPr>
                <w:rFonts w:ascii="Calibri" w:eastAsia="Calibri" w:hAnsi="Calibri" w:cs="Calibri"/>
                <w:b/>
                <w:bCs/>
              </w:rPr>
              <w:t>Documentary</w:t>
            </w:r>
            <w:proofErr w:type="gramEnd"/>
            <w:r w:rsidRPr="427B6C8D">
              <w:rPr>
                <w:rFonts w:ascii="Calibri" w:eastAsia="Calibri" w:hAnsi="Calibri" w:cs="Calibri"/>
                <w:b/>
                <w:bCs/>
              </w:rPr>
              <w:t xml:space="preserve"> Supporting Information</w:t>
            </w:r>
          </w:p>
        </w:tc>
      </w:tr>
      <w:bookmarkEnd w:id="0"/>
      <w:tr w:rsidR="008D0CE7" w:rsidRPr="004F720B" w14:paraId="370E7203" w14:textId="77777777" w:rsidTr="05646B1F">
        <w:trPr>
          <w:jc w:val="center"/>
        </w:trPr>
        <w:tc>
          <w:tcPr>
            <w:tcW w:w="1094" w:type="pct"/>
          </w:tcPr>
          <w:p w14:paraId="6151E7CF" w14:textId="286F83DC" w:rsidR="00887C47" w:rsidRPr="004F720B" w:rsidRDefault="00BF3ECD" w:rsidP="008C69C8">
            <w:pPr>
              <w:spacing w:before="80" w:after="80"/>
              <w:rPr>
                <w:rFonts w:ascii="Calibri" w:eastAsia="Calibri" w:hAnsi="Calibri" w:cs="Calibri"/>
                <w:b/>
                <w:bCs/>
              </w:rPr>
            </w:pPr>
            <w:r>
              <w:rPr>
                <w:rFonts w:ascii="Calibri" w:eastAsia="Calibri" w:hAnsi="Calibri" w:cs="Calibri"/>
              </w:rPr>
              <w:t>Personal i</w:t>
            </w:r>
            <w:r w:rsidR="00887C47" w:rsidRPr="427B6C8D">
              <w:rPr>
                <w:rFonts w:ascii="Calibri" w:eastAsia="Calibri" w:hAnsi="Calibri" w:cs="Calibri"/>
              </w:rPr>
              <w:t>llness</w:t>
            </w:r>
            <w:r w:rsidR="00B44B6B">
              <w:rPr>
                <w:rFonts w:ascii="Calibri" w:eastAsia="Calibri" w:hAnsi="Calibri" w:cs="Calibri"/>
              </w:rPr>
              <w:t xml:space="preserve"> (including mental health)</w:t>
            </w:r>
            <w:r w:rsidR="00887C47" w:rsidRPr="427B6C8D">
              <w:rPr>
                <w:rFonts w:ascii="Calibri" w:eastAsia="Calibri" w:hAnsi="Calibri" w:cs="Calibri"/>
              </w:rPr>
              <w:t xml:space="preserve"> or </w:t>
            </w:r>
            <w:r w:rsidR="00226A27">
              <w:rPr>
                <w:rFonts w:ascii="Calibri" w:eastAsia="Calibri" w:hAnsi="Calibri" w:cs="Calibri"/>
              </w:rPr>
              <w:t>injury</w:t>
            </w:r>
            <w:r w:rsidR="001A2DF0">
              <w:rPr>
                <w:rFonts w:ascii="Calibri" w:eastAsia="Calibri" w:hAnsi="Calibri" w:cs="Calibri"/>
              </w:rPr>
              <w:t xml:space="preserve"> </w:t>
            </w:r>
            <w:r w:rsidR="00887C47" w:rsidRPr="427B6C8D">
              <w:rPr>
                <w:rFonts w:ascii="Calibri" w:eastAsia="Calibri" w:hAnsi="Calibri" w:cs="Calibri"/>
              </w:rPr>
              <w:t>requiring medical intervention</w:t>
            </w:r>
          </w:p>
        </w:tc>
        <w:tc>
          <w:tcPr>
            <w:tcW w:w="3906" w:type="pct"/>
          </w:tcPr>
          <w:p w14:paraId="1E36CACA" w14:textId="36C74F88" w:rsidR="00887C47" w:rsidRPr="004F720B" w:rsidRDefault="00887C47" w:rsidP="008C69C8">
            <w:pPr>
              <w:spacing w:before="80" w:after="80"/>
              <w:rPr>
                <w:rFonts w:ascii="Calibri" w:eastAsia="Calibri" w:hAnsi="Calibri" w:cs="Calibri"/>
              </w:rPr>
            </w:pPr>
            <w:r w:rsidRPr="427B6C8D">
              <w:rPr>
                <w:rFonts w:ascii="Calibri" w:eastAsia="Calibri" w:hAnsi="Calibri" w:cs="Calibri"/>
              </w:rPr>
              <w:t>Medical certificate or letter, signed by an appropriately qualified medical practitioner</w:t>
            </w:r>
            <w:r w:rsidR="008C7C60" w:rsidRPr="008C7C60">
              <w:rPr>
                <w:rFonts w:ascii="Calibri" w:eastAsia="Calibri" w:hAnsi="Calibri" w:cs="Calibri"/>
              </w:rPr>
              <w:t>, giving dates affected by illness and, where possible, a medical opinion on how the student would have been affected.</w:t>
            </w:r>
          </w:p>
        </w:tc>
      </w:tr>
      <w:tr w:rsidR="008D0CE7" w:rsidRPr="004F720B" w14:paraId="4EE1B08D" w14:textId="77777777" w:rsidTr="05646B1F">
        <w:trPr>
          <w:jc w:val="center"/>
        </w:trPr>
        <w:tc>
          <w:tcPr>
            <w:tcW w:w="1094" w:type="pct"/>
          </w:tcPr>
          <w:p w14:paraId="4038B3A2" w14:textId="7B9B70FF" w:rsidR="00887C47" w:rsidRPr="004F720B" w:rsidRDefault="00887C47" w:rsidP="008C69C8">
            <w:pPr>
              <w:spacing w:before="80" w:after="80"/>
              <w:rPr>
                <w:rFonts w:ascii="Calibri" w:eastAsia="Calibri" w:hAnsi="Calibri" w:cs="Calibri"/>
                <w:b/>
                <w:bCs/>
              </w:rPr>
            </w:pPr>
            <w:r w:rsidRPr="427B6C8D">
              <w:rPr>
                <w:rFonts w:ascii="Calibri" w:eastAsia="Calibri" w:hAnsi="Calibri" w:cs="Calibri"/>
              </w:rPr>
              <w:t xml:space="preserve">Illness of </w:t>
            </w:r>
            <w:r w:rsidR="00A17946">
              <w:rPr>
                <w:rFonts w:ascii="Calibri" w:eastAsia="Calibri" w:hAnsi="Calibri" w:cs="Calibri"/>
              </w:rPr>
              <w:t xml:space="preserve">a person close to </w:t>
            </w:r>
            <w:r w:rsidR="00BF3ECD">
              <w:rPr>
                <w:rFonts w:ascii="Calibri" w:eastAsia="Calibri" w:hAnsi="Calibri" w:cs="Calibri"/>
              </w:rPr>
              <w:t>the student</w:t>
            </w:r>
          </w:p>
        </w:tc>
        <w:tc>
          <w:tcPr>
            <w:tcW w:w="3906" w:type="pct"/>
          </w:tcPr>
          <w:p w14:paraId="23D339B1" w14:textId="77777777" w:rsidR="004F720B" w:rsidRPr="004F720B" w:rsidRDefault="00887C47" w:rsidP="008C69C8">
            <w:pPr>
              <w:spacing w:before="80" w:after="80"/>
              <w:rPr>
                <w:rFonts w:ascii="Calibri" w:eastAsia="Calibri" w:hAnsi="Calibri" w:cs="Calibri"/>
              </w:rPr>
            </w:pPr>
            <w:r w:rsidRPr="427B6C8D">
              <w:rPr>
                <w:rFonts w:ascii="Calibri" w:eastAsia="Calibri" w:hAnsi="Calibri" w:cs="Calibri"/>
              </w:rPr>
              <w:t>Independent documentary supporting information to demonstrate the impact on the student. This will need to make clear why and how the student’s ability to take assessments was affected.</w:t>
            </w:r>
          </w:p>
          <w:p w14:paraId="796349E4" w14:textId="0C834AA4" w:rsidR="004F720B" w:rsidRPr="004F720B" w:rsidRDefault="00887C47" w:rsidP="008C69C8">
            <w:pPr>
              <w:spacing w:before="80" w:after="80"/>
              <w:rPr>
                <w:rFonts w:ascii="Calibri" w:eastAsia="Calibri" w:hAnsi="Calibri" w:cs="Calibri"/>
                <w:b/>
                <w:bCs/>
              </w:rPr>
            </w:pPr>
            <w:r w:rsidRPr="427B6C8D">
              <w:rPr>
                <w:rFonts w:ascii="Calibri" w:eastAsia="Calibri" w:hAnsi="Calibri" w:cs="Calibri"/>
                <w:b/>
                <w:bCs/>
              </w:rPr>
              <w:t>Or</w:t>
            </w:r>
          </w:p>
          <w:p w14:paraId="5A501FD2" w14:textId="0C24445D" w:rsidR="00887C47" w:rsidRPr="004F720B" w:rsidRDefault="00887C47" w:rsidP="008C69C8">
            <w:pPr>
              <w:spacing w:before="80" w:after="80"/>
              <w:rPr>
                <w:rFonts w:ascii="Calibri" w:eastAsia="Calibri" w:hAnsi="Calibri" w:cs="Calibri"/>
              </w:rPr>
            </w:pPr>
            <w:r w:rsidRPr="427B6C8D">
              <w:rPr>
                <w:rFonts w:ascii="Calibri" w:eastAsia="Calibri" w:hAnsi="Calibri" w:cs="Calibri"/>
              </w:rPr>
              <w:t>Where third-party permission exists and it is necessary to explain the severity of circumstances to evidence the impact upon the student, medical documentary supporting information relating to the illness of the third party (clearly indicating dates of illness). The student may be required to provide documentary supporting information of their connection to the person who is ill (where that person is not a family member).</w:t>
            </w:r>
          </w:p>
        </w:tc>
      </w:tr>
      <w:tr w:rsidR="008D0CE7" w:rsidRPr="004F720B" w14:paraId="0C06F030" w14:textId="77777777" w:rsidTr="05646B1F">
        <w:trPr>
          <w:jc w:val="center"/>
        </w:trPr>
        <w:tc>
          <w:tcPr>
            <w:tcW w:w="1094" w:type="pct"/>
          </w:tcPr>
          <w:p w14:paraId="433EF554" w14:textId="77777777" w:rsidR="00887C47" w:rsidRPr="004F720B" w:rsidRDefault="00887C47" w:rsidP="008C69C8">
            <w:pPr>
              <w:spacing w:before="80" w:after="80"/>
              <w:rPr>
                <w:rFonts w:ascii="Calibri" w:eastAsia="Calibri" w:hAnsi="Calibri" w:cs="Calibri"/>
                <w:b/>
                <w:bCs/>
              </w:rPr>
            </w:pPr>
            <w:r w:rsidRPr="427B6C8D">
              <w:rPr>
                <w:rFonts w:ascii="Calibri" w:eastAsia="Calibri" w:hAnsi="Calibri" w:cs="Calibri"/>
              </w:rPr>
              <w:br w:type="page"/>
            </w:r>
            <w:r w:rsidRPr="427B6C8D">
              <w:rPr>
                <w:rFonts w:ascii="Calibri" w:eastAsia="Calibri" w:hAnsi="Calibri" w:cs="Calibri"/>
                <w:lang w:val="en-US"/>
              </w:rPr>
              <w:br w:type="page"/>
            </w:r>
            <w:r w:rsidRPr="427B6C8D">
              <w:rPr>
                <w:rFonts w:ascii="Calibri" w:eastAsia="Calibri" w:hAnsi="Calibri" w:cs="Calibri"/>
              </w:rPr>
              <w:t>Bereavement</w:t>
            </w:r>
          </w:p>
        </w:tc>
        <w:tc>
          <w:tcPr>
            <w:tcW w:w="3906" w:type="pct"/>
          </w:tcPr>
          <w:p w14:paraId="615664C4" w14:textId="0004E06D" w:rsidR="00887C47" w:rsidRPr="004F720B" w:rsidRDefault="00C36022" w:rsidP="008C69C8">
            <w:pPr>
              <w:spacing w:before="80" w:after="80"/>
              <w:rPr>
                <w:rFonts w:ascii="Calibri" w:eastAsia="Calibri" w:hAnsi="Calibri" w:cs="Calibri"/>
              </w:rPr>
            </w:pPr>
            <w:r>
              <w:rPr>
                <w:rFonts w:ascii="Calibri" w:eastAsia="Calibri" w:hAnsi="Calibri" w:cs="Calibri"/>
              </w:rPr>
              <w:t xml:space="preserve">This can take several forms, </w:t>
            </w:r>
            <w:r w:rsidR="00887C47" w:rsidRPr="427B6C8D">
              <w:rPr>
                <w:rFonts w:ascii="Calibri" w:eastAsia="Calibri" w:hAnsi="Calibri" w:cs="Calibri"/>
              </w:rPr>
              <w:t>for example:</w:t>
            </w:r>
          </w:p>
          <w:p w14:paraId="4A649775" w14:textId="77777777" w:rsidR="00887C47" w:rsidRPr="004F720B" w:rsidRDefault="00887C47" w:rsidP="008C69C8">
            <w:pPr>
              <w:numPr>
                <w:ilvl w:val="0"/>
                <w:numId w:val="26"/>
              </w:numPr>
              <w:spacing w:before="80" w:after="80"/>
              <w:ind w:left="341" w:hanging="284"/>
              <w:rPr>
                <w:rFonts w:ascii="Calibri" w:eastAsia="Calibri" w:hAnsi="Calibri" w:cs="Calibri"/>
              </w:rPr>
            </w:pPr>
            <w:r w:rsidRPr="427B6C8D">
              <w:rPr>
                <w:rFonts w:ascii="Calibri" w:eastAsia="Calibri" w:hAnsi="Calibri" w:cs="Calibri"/>
              </w:rPr>
              <w:t>A letter from funeral director or minister conducting the service.</w:t>
            </w:r>
          </w:p>
          <w:p w14:paraId="10133EB2" w14:textId="43C71B7E" w:rsidR="00887C47" w:rsidRPr="004F720B" w:rsidRDefault="00887C47" w:rsidP="008C69C8">
            <w:pPr>
              <w:numPr>
                <w:ilvl w:val="0"/>
                <w:numId w:val="26"/>
              </w:numPr>
              <w:spacing w:before="80" w:after="80"/>
              <w:ind w:left="341" w:hanging="284"/>
              <w:rPr>
                <w:rFonts w:ascii="Calibri" w:eastAsia="Calibri" w:hAnsi="Calibri" w:cs="Calibri"/>
              </w:rPr>
            </w:pPr>
            <w:r w:rsidRPr="427B6C8D">
              <w:rPr>
                <w:rFonts w:ascii="Calibri" w:eastAsia="Calibri" w:hAnsi="Calibri" w:cs="Calibri"/>
              </w:rPr>
              <w:t>An Order of Service showing date, or other relevant documentation.</w:t>
            </w:r>
          </w:p>
          <w:p w14:paraId="4D58E850" w14:textId="79D8EFFD" w:rsidR="00887C47" w:rsidRPr="004F720B" w:rsidRDefault="00887C47" w:rsidP="008C69C8">
            <w:pPr>
              <w:numPr>
                <w:ilvl w:val="0"/>
                <w:numId w:val="26"/>
              </w:numPr>
              <w:spacing w:before="80" w:after="80"/>
              <w:ind w:left="341" w:hanging="284"/>
              <w:rPr>
                <w:rFonts w:ascii="Calibri" w:eastAsia="Calibri" w:hAnsi="Calibri" w:cs="Calibri"/>
              </w:rPr>
            </w:pPr>
            <w:r w:rsidRPr="427B6C8D">
              <w:rPr>
                <w:rFonts w:ascii="Calibri" w:eastAsia="Calibri" w:hAnsi="Calibri" w:cs="Calibri"/>
              </w:rPr>
              <w:t xml:space="preserve">A statement from a doctor or other qualified professional, or member of </w:t>
            </w:r>
            <w:r w:rsidR="00ED3E65">
              <w:rPr>
                <w:rFonts w:ascii="Calibri" w:eastAsia="Calibri" w:hAnsi="Calibri" w:cs="Calibri"/>
              </w:rPr>
              <w:t>u</w:t>
            </w:r>
            <w:r w:rsidRPr="427B6C8D">
              <w:rPr>
                <w:rFonts w:ascii="Calibri" w:eastAsia="Calibri" w:hAnsi="Calibri" w:cs="Calibri"/>
              </w:rPr>
              <w:t>niversity staff (e.g. Academic Personal Tutor) confirming the student ha</w:t>
            </w:r>
            <w:r w:rsidR="005B32E5" w:rsidRPr="427B6C8D">
              <w:rPr>
                <w:rFonts w:ascii="Calibri" w:eastAsia="Calibri" w:hAnsi="Calibri" w:cs="Calibri"/>
              </w:rPr>
              <w:t>s</w:t>
            </w:r>
            <w:r w:rsidRPr="427B6C8D">
              <w:rPr>
                <w:rFonts w:ascii="Calibri" w:eastAsia="Calibri" w:hAnsi="Calibri" w:cs="Calibri"/>
              </w:rPr>
              <w:t xml:space="preserve"> disclosed a bereavement.</w:t>
            </w:r>
          </w:p>
          <w:p w14:paraId="66D520FF" w14:textId="77777777" w:rsidR="00887C47" w:rsidRPr="004F720B" w:rsidRDefault="00887C47" w:rsidP="008C69C8">
            <w:pPr>
              <w:numPr>
                <w:ilvl w:val="0"/>
                <w:numId w:val="26"/>
              </w:numPr>
              <w:spacing w:before="80" w:after="80"/>
              <w:ind w:left="341" w:hanging="284"/>
              <w:rPr>
                <w:rFonts w:ascii="Calibri" w:eastAsia="Calibri" w:hAnsi="Calibri" w:cs="Calibri"/>
              </w:rPr>
            </w:pPr>
            <w:r w:rsidRPr="427B6C8D">
              <w:rPr>
                <w:rFonts w:ascii="Calibri" w:eastAsia="Calibri" w:hAnsi="Calibri" w:cs="Calibri"/>
              </w:rPr>
              <w:t>A corroborating statement from a family member.</w:t>
            </w:r>
          </w:p>
          <w:p w14:paraId="195FD1F9" w14:textId="77777777" w:rsidR="00887C47" w:rsidRPr="004F720B" w:rsidRDefault="00887C47" w:rsidP="008C69C8">
            <w:pPr>
              <w:numPr>
                <w:ilvl w:val="0"/>
                <w:numId w:val="26"/>
              </w:numPr>
              <w:spacing w:before="80" w:after="80"/>
              <w:ind w:left="341" w:hanging="284"/>
              <w:rPr>
                <w:rFonts w:ascii="Calibri" w:eastAsia="Calibri" w:hAnsi="Calibri" w:cs="Calibri"/>
              </w:rPr>
            </w:pPr>
            <w:r w:rsidRPr="427B6C8D">
              <w:rPr>
                <w:rFonts w:ascii="Calibri" w:eastAsia="Calibri" w:hAnsi="Calibri" w:cs="Calibri"/>
              </w:rPr>
              <w:t>A death certificate.</w:t>
            </w:r>
          </w:p>
        </w:tc>
      </w:tr>
      <w:tr w:rsidR="008D0CE7" w:rsidRPr="004F720B" w14:paraId="37E4F758" w14:textId="77777777" w:rsidTr="05646B1F">
        <w:trPr>
          <w:jc w:val="center"/>
        </w:trPr>
        <w:tc>
          <w:tcPr>
            <w:tcW w:w="1094" w:type="pct"/>
          </w:tcPr>
          <w:p w14:paraId="013913CB" w14:textId="77777777" w:rsidR="00887C47" w:rsidRPr="004F720B" w:rsidRDefault="00887C47" w:rsidP="008C69C8">
            <w:pPr>
              <w:spacing w:before="80" w:after="80"/>
              <w:rPr>
                <w:rFonts w:ascii="Calibri" w:eastAsia="Calibri" w:hAnsi="Calibri" w:cs="Calibri"/>
                <w:b/>
                <w:bCs/>
              </w:rPr>
            </w:pPr>
            <w:r w:rsidRPr="427B6C8D">
              <w:rPr>
                <w:rFonts w:ascii="Calibri" w:eastAsia="Calibri" w:hAnsi="Calibri" w:cs="Calibri"/>
              </w:rPr>
              <w:t>Disability</w:t>
            </w:r>
          </w:p>
        </w:tc>
        <w:tc>
          <w:tcPr>
            <w:tcW w:w="3906" w:type="pct"/>
          </w:tcPr>
          <w:p w14:paraId="1F275A7C" w14:textId="0133B24D" w:rsidR="004F720B" w:rsidRPr="004F720B" w:rsidRDefault="00887C47" w:rsidP="008C69C8">
            <w:pPr>
              <w:spacing w:before="80" w:after="80"/>
              <w:rPr>
                <w:rFonts w:ascii="Calibri" w:eastAsia="Calibri" w:hAnsi="Calibri" w:cs="Calibri"/>
                <w:color w:val="000000"/>
                <w:shd w:val="clear" w:color="auto" w:fill="FFFFFF"/>
              </w:rPr>
            </w:pPr>
            <w:r w:rsidRPr="427B6C8D">
              <w:rPr>
                <w:rFonts w:ascii="Calibri" w:eastAsia="Calibri" w:hAnsi="Calibri" w:cs="Calibri"/>
                <w:color w:val="000000"/>
                <w:shd w:val="clear" w:color="auto" w:fill="FFFFFF"/>
              </w:rPr>
              <w:t xml:space="preserve">Disabled </w:t>
            </w:r>
            <w:r w:rsidR="60D2BED6" w:rsidRPr="427B6C8D">
              <w:rPr>
                <w:rFonts w:ascii="Calibri" w:eastAsia="Calibri" w:hAnsi="Calibri" w:cs="Calibri"/>
                <w:color w:val="000000"/>
                <w:shd w:val="clear" w:color="auto" w:fill="FFFFFF"/>
              </w:rPr>
              <w:t>s</w:t>
            </w:r>
            <w:r w:rsidRPr="427B6C8D">
              <w:rPr>
                <w:rFonts w:ascii="Calibri" w:eastAsia="Calibri" w:hAnsi="Calibri" w:cs="Calibri"/>
                <w:color w:val="000000"/>
                <w:shd w:val="clear" w:color="auto" w:fill="FFFFFF"/>
              </w:rPr>
              <w:t xml:space="preserve">tudents registered with the University’s Disability Services can use their Support Summary Sheet provided by Disability Services as </w:t>
            </w:r>
            <w:r w:rsidRPr="004F720B">
              <w:rPr>
                <w:rFonts w:ascii="Calibri" w:eastAsia="Calibri" w:hAnsi="Calibri" w:cs="Calibri"/>
              </w:rPr>
              <w:t>documentary supporting information</w:t>
            </w:r>
            <w:r w:rsidRPr="427B6C8D">
              <w:rPr>
                <w:rFonts w:ascii="Calibri" w:eastAsia="Calibri" w:hAnsi="Calibri" w:cs="Calibri"/>
                <w:color w:val="000000"/>
                <w:shd w:val="clear" w:color="auto" w:fill="FFFFFF"/>
              </w:rPr>
              <w:t xml:space="preserve"> in support of an application for </w:t>
            </w:r>
            <w:r w:rsidR="001C6D67" w:rsidRPr="427B6C8D">
              <w:rPr>
                <w:rFonts w:ascii="Calibri" w:eastAsia="Calibri" w:hAnsi="Calibri" w:cs="Calibri"/>
                <w:color w:val="000000"/>
                <w:shd w:val="clear" w:color="auto" w:fill="FFFFFF"/>
              </w:rPr>
              <w:t>m</w:t>
            </w:r>
            <w:r w:rsidRPr="427B6C8D">
              <w:rPr>
                <w:rFonts w:ascii="Calibri" w:eastAsia="Calibri" w:hAnsi="Calibri" w:cs="Calibri"/>
                <w:color w:val="000000" w:themeColor="text1"/>
              </w:rPr>
              <w:t xml:space="preserve">itigating </w:t>
            </w:r>
            <w:r w:rsidR="001C6D67" w:rsidRPr="427B6C8D">
              <w:rPr>
                <w:rFonts w:ascii="Calibri" w:eastAsia="Calibri" w:hAnsi="Calibri" w:cs="Calibri"/>
                <w:color w:val="000000" w:themeColor="text1"/>
              </w:rPr>
              <w:t>c</w:t>
            </w:r>
            <w:r w:rsidRPr="427B6C8D">
              <w:rPr>
                <w:rFonts w:ascii="Calibri" w:eastAsia="Calibri" w:hAnsi="Calibri" w:cs="Calibri"/>
                <w:color w:val="000000" w:themeColor="text1"/>
              </w:rPr>
              <w:t>ircumstances</w:t>
            </w:r>
            <w:r w:rsidRPr="427B6C8D">
              <w:rPr>
                <w:rFonts w:ascii="Calibri" w:eastAsia="Calibri" w:hAnsi="Calibri" w:cs="Calibri"/>
                <w:color w:val="000000"/>
                <w:shd w:val="clear" w:color="auto" w:fill="FFFFFF"/>
              </w:rPr>
              <w:t>.</w:t>
            </w:r>
          </w:p>
          <w:p w14:paraId="7806CC9F" w14:textId="55F11EFA" w:rsidR="00887C47" w:rsidRPr="004F720B" w:rsidRDefault="00887C47" w:rsidP="008C69C8">
            <w:pPr>
              <w:spacing w:before="80" w:after="80"/>
              <w:rPr>
                <w:rFonts w:ascii="Calibri" w:eastAsia="Calibri" w:hAnsi="Calibri" w:cs="Calibri"/>
                <w:color w:val="000000"/>
                <w:shd w:val="clear" w:color="auto" w:fill="FFFFFF"/>
              </w:rPr>
            </w:pPr>
            <w:r w:rsidRPr="427B6C8D">
              <w:rPr>
                <w:rFonts w:ascii="Calibri" w:eastAsia="Calibri" w:hAnsi="Calibri" w:cs="Calibri"/>
              </w:rPr>
              <w:t xml:space="preserve">Where students are awaiting a diagnosis, an appointment, a Summary Sheet, or a change to existing support, they are advised to inform their Parent </w:t>
            </w:r>
            <w:r w:rsidR="001C6D67" w:rsidRPr="427B6C8D">
              <w:rPr>
                <w:rFonts w:ascii="Calibri" w:eastAsia="Calibri" w:hAnsi="Calibri" w:cs="Calibri"/>
              </w:rPr>
              <w:t>S</w:t>
            </w:r>
            <w:r w:rsidRPr="427B6C8D">
              <w:rPr>
                <w:rFonts w:ascii="Calibri" w:eastAsia="Calibri" w:hAnsi="Calibri" w:cs="Calibri"/>
              </w:rPr>
              <w:t>chool at the time of application so that th</w:t>
            </w:r>
            <w:r w:rsidR="00512DC3" w:rsidRPr="427B6C8D">
              <w:rPr>
                <w:rFonts w:ascii="Calibri" w:eastAsia="Calibri" w:hAnsi="Calibri" w:cs="Calibri"/>
              </w:rPr>
              <w:t xml:space="preserve">is can be </w:t>
            </w:r>
            <w:r w:rsidR="00F52EB8" w:rsidRPr="427B6C8D">
              <w:rPr>
                <w:rFonts w:ascii="Calibri" w:eastAsia="Calibri" w:hAnsi="Calibri" w:cs="Calibri"/>
              </w:rPr>
              <w:t>considered</w:t>
            </w:r>
            <w:r w:rsidRPr="427B6C8D">
              <w:rPr>
                <w:rFonts w:ascii="Calibri" w:eastAsia="Calibri" w:hAnsi="Calibri" w:cs="Calibri"/>
              </w:rPr>
              <w:t>.</w:t>
            </w:r>
          </w:p>
        </w:tc>
      </w:tr>
      <w:tr w:rsidR="008D0CE7" w:rsidRPr="004F720B" w14:paraId="4FB19E4C" w14:textId="77777777" w:rsidTr="05646B1F">
        <w:trPr>
          <w:jc w:val="center"/>
        </w:trPr>
        <w:tc>
          <w:tcPr>
            <w:tcW w:w="1094" w:type="pct"/>
          </w:tcPr>
          <w:p w14:paraId="65F1CBB3" w14:textId="4FD90FAB" w:rsidR="00625483" w:rsidRPr="00806FBC" w:rsidRDefault="00887C47" w:rsidP="008C69C8">
            <w:pPr>
              <w:spacing w:before="80" w:after="80"/>
              <w:rPr>
                <w:rFonts w:ascii="Calibri" w:hAnsi="Calibri" w:cs="Calibri"/>
              </w:rPr>
            </w:pPr>
            <w:r w:rsidRPr="00806FBC">
              <w:rPr>
                <w:rFonts w:ascii="Calibri" w:eastAsia="Calibri" w:hAnsi="Calibri" w:cs="Calibri"/>
              </w:rPr>
              <w:lastRenderedPageBreak/>
              <w:br w:type="page"/>
            </w:r>
            <w:r w:rsidR="008D0CE7" w:rsidRPr="00806FBC">
              <w:rPr>
                <w:rFonts w:ascii="Calibri" w:hAnsi="Calibri" w:cs="Calibri"/>
              </w:rPr>
              <w:t xml:space="preserve">Other </w:t>
            </w:r>
            <w:r w:rsidR="00141FBC">
              <w:rPr>
                <w:rFonts w:ascii="Calibri" w:hAnsi="Calibri" w:cs="Calibri"/>
              </w:rPr>
              <w:t>personal problems</w:t>
            </w:r>
            <w:r w:rsidR="008D0CE7" w:rsidRPr="00806FBC">
              <w:rPr>
                <w:rFonts w:ascii="Calibri" w:hAnsi="Calibri" w:cs="Calibri"/>
              </w:rPr>
              <w:t xml:space="preserve"> </w:t>
            </w:r>
            <w:r w:rsidR="008F1ECD" w:rsidRPr="00806FBC">
              <w:rPr>
                <w:rFonts w:ascii="Calibri" w:hAnsi="Calibri" w:cs="Calibri"/>
              </w:rPr>
              <w:t>(</w:t>
            </w:r>
            <w:r w:rsidR="008D0CE7" w:rsidRPr="00806FBC">
              <w:rPr>
                <w:rFonts w:ascii="Calibri" w:hAnsi="Calibri" w:cs="Calibri"/>
              </w:rPr>
              <w:t xml:space="preserve">e.g. </w:t>
            </w:r>
            <w:r w:rsidR="00625483" w:rsidRPr="00806FBC">
              <w:rPr>
                <w:rFonts w:ascii="Calibri" w:hAnsi="Calibri" w:cs="Calibri"/>
              </w:rPr>
              <w:t>trauma</w:t>
            </w:r>
            <w:r w:rsidR="008F1ECD" w:rsidRPr="00806FBC">
              <w:rPr>
                <w:rFonts w:ascii="Calibri" w:hAnsi="Calibri" w:cs="Calibri"/>
              </w:rPr>
              <w:t xml:space="preserve">, </w:t>
            </w:r>
            <w:r w:rsidR="00625483" w:rsidRPr="00806FBC">
              <w:rPr>
                <w:rFonts w:ascii="Calibri" w:hAnsi="Calibri" w:cs="Calibri"/>
              </w:rPr>
              <w:t>family crisis</w:t>
            </w:r>
            <w:r w:rsidR="008F1ECD" w:rsidRPr="00806FBC">
              <w:rPr>
                <w:rFonts w:ascii="Calibri" w:hAnsi="Calibri" w:cs="Calibri"/>
              </w:rPr>
              <w:t xml:space="preserve">, </w:t>
            </w:r>
            <w:r w:rsidR="00FE44D5">
              <w:rPr>
                <w:rFonts w:ascii="Calibri" w:hAnsi="Calibri" w:cs="Calibri"/>
              </w:rPr>
              <w:t xml:space="preserve">unforeseen issues with accommodation, </w:t>
            </w:r>
            <w:r w:rsidR="00B34A2D" w:rsidRPr="00806FBC">
              <w:rPr>
                <w:rFonts w:ascii="Calibri" w:hAnsi="Calibri" w:cs="Calibri"/>
              </w:rPr>
              <w:t>severe financial hardship</w:t>
            </w:r>
            <w:r w:rsidR="008F1ECD" w:rsidRPr="00806FBC">
              <w:rPr>
                <w:rFonts w:ascii="Calibri" w:hAnsi="Calibri" w:cs="Calibri"/>
              </w:rPr>
              <w:t xml:space="preserve">, </w:t>
            </w:r>
            <w:r w:rsidR="00625483" w:rsidRPr="00806FBC">
              <w:rPr>
                <w:rFonts w:ascii="Calibri" w:hAnsi="Calibri" w:cs="Calibri"/>
              </w:rPr>
              <w:t xml:space="preserve">unexpected issues </w:t>
            </w:r>
            <w:r w:rsidR="00B76D27" w:rsidRPr="00806FBC">
              <w:rPr>
                <w:rFonts w:ascii="Calibri" w:hAnsi="Calibri" w:cs="Calibri"/>
              </w:rPr>
              <w:t xml:space="preserve">with </w:t>
            </w:r>
            <w:r w:rsidR="005D0A74" w:rsidRPr="00806FBC">
              <w:rPr>
                <w:rFonts w:ascii="Calibri" w:hAnsi="Calibri" w:cs="Calibri"/>
              </w:rPr>
              <w:t>caring responsibilities</w:t>
            </w:r>
            <w:r w:rsidR="001C78CD" w:rsidRPr="00806FBC">
              <w:rPr>
                <w:rFonts w:ascii="Calibri" w:hAnsi="Calibri" w:cs="Calibri"/>
              </w:rPr>
              <w:t xml:space="preserve"> (including childcare provision)</w:t>
            </w:r>
          </w:p>
        </w:tc>
        <w:tc>
          <w:tcPr>
            <w:tcW w:w="3906" w:type="pct"/>
          </w:tcPr>
          <w:p w14:paraId="61B3F457" w14:textId="7D736114" w:rsidR="00887C47" w:rsidRPr="004F720B" w:rsidRDefault="0063084E" w:rsidP="008C69C8">
            <w:pPr>
              <w:spacing w:before="80" w:after="80"/>
              <w:rPr>
                <w:rFonts w:ascii="Calibri" w:eastAsia="Calibri" w:hAnsi="Calibri" w:cs="Calibri"/>
              </w:rPr>
            </w:pPr>
            <w:r>
              <w:rPr>
                <w:rFonts w:ascii="Calibri" w:eastAsia="Calibri" w:hAnsi="Calibri" w:cs="Calibri"/>
              </w:rPr>
              <w:t xml:space="preserve">A </w:t>
            </w:r>
            <w:r w:rsidR="006F31E8">
              <w:rPr>
                <w:rFonts w:ascii="Calibri" w:eastAsia="Calibri" w:hAnsi="Calibri" w:cs="Calibri"/>
              </w:rPr>
              <w:t>s</w:t>
            </w:r>
            <w:r w:rsidR="00887C47" w:rsidRPr="427B6C8D">
              <w:rPr>
                <w:rFonts w:ascii="Calibri" w:eastAsia="Calibri" w:hAnsi="Calibri" w:cs="Calibri"/>
              </w:rPr>
              <w:t>tatement provid</w:t>
            </w:r>
            <w:r>
              <w:rPr>
                <w:rFonts w:ascii="Calibri" w:eastAsia="Calibri" w:hAnsi="Calibri" w:cs="Calibri"/>
              </w:rPr>
              <w:t>ing</w:t>
            </w:r>
            <w:r w:rsidR="00887C47" w:rsidRPr="427B6C8D">
              <w:rPr>
                <w:rFonts w:ascii="Calibri" w:eastAsia="Calibri" w:hAnsi="Calibri" w:cs="Calibri"/>
              </w:rPr>
              <w:t xml:space="preserve"> details</w:t>
            </w:r>
            <w:r w:rsidR="00473F9D">
              <w:rPr>
                <w:rFonts w:ascii="Calibri" w:eastAsia="Calibri" w:hAnsi="Calibri" w:cs="Calibri"/>
              </w:rPr>
              <w:t xml:space="preserve"> of how </w:t>
            </w:r>
            <w:r w:rsidR="005153EC">
              <w:rPr>
                <w:rFonts w:ascii="Calibri" w:eastAsia="Calibri" w:hAnsi="Calibri" w:cs="Calibri"/>
              </w:rPr>
              <w:t>and when t</w:t>
            </w:r>
            <w:r w:rsidR="00473F9D">
              <w:rPr>
                <w:rFonts w:ascii="Calibri" w:eastAsia="Calibri" w:hAnsi="Calibri" w:cs="Calibri"/>
              </w:rPr>
              <w:t>he</w:t>
            </w:r>
            <w:r w:rsidR="00AC1632">
              <w:rPr>
                <w:rFonts w:ascii="Calibri" w:eastAsia="Calibri" w:hAnsi="Calibri" w:cs="Calibri"/>
              </w:rPr>
              <w:t xml:space="preserve"> student was</w:t>
            </w:r>
            <w:r w:rsidR="00473F9D">
              <w:rPr>
                <w:rFonts w:ascii="Calibri" w:eastAsia="Calibri" w:hAnsi="Calibri" w:cs="Calibri"/>
              </w:rPr>
              <w:t xml:space="preserve"> affected and why this prevented th</w:t>
            </w:r>
            <w:r w:rsidR="009224DF">
              <w:rPr>
                <w:rFonts w:ascii="Calibri" w:eastAsia="Calibri" w:hAnsi="Calibri" w:cs="Calibri"/>
              </w:rPr>
              <w:t>e</w:t>
            </w:r>
            <w:r w:rsidR="003002FA">
              <w:rPr>
                <w:rFonts w:ascii="Calibri" w:eastAsia="Calibri" w:hAnsi="Calibri" w:cs="Calibri"/>
              </w:rPr>
              <w:t xml:space="preserve">m </w:t>
            </w:r>
            <w:r w:rsidR="00473F9D">
              <w:rPr>
                <w:rFonts w:ascii="Calibri" w:eastAsia="Calibri" w:hAnsi="Calibri" w:cs="Calibri"/>
              </w:rPr>
              <w:t xml:space="preserve">from completing the assessment(s) on time. </w:t>
            </w:r>
            <w:r w:rsidR="00887C47" w:rsidRPr="427B6C8D">
              <w:rPr>
                <w:rFonts w:ascii="Calibri" w:eastAsia="Calibri" w:hAnsi="Calibri" w:cs="Calibri"/>
              </w:rPr>
              <w:t xml:space="preserve">This could include a corroborating statement from a professional person, e.g. counsellor, employer, landlord/agent, </w:t>
            </w:r>
            <w:r w:rsidR="0065578D">
              <w:rPr>
                <w:rFonts w:ascii="Calibri" w:eastAsia="Calibri" w:hAnsi="Calibri" w:cs="Calibri"/>
              </w:rPr>
              <w:t>u</w:t>
            </w:r>
            <w:r w:rsidR="00887C47" w:rsidRPr="427B6C8D">
              <w:rPr>
                <w:rFonts w:ascii="Calibri" w:eastAsia="Calibri" w:hAnsi="Calibri" w:cs="Calibri"/>
              </w:rPr>
              <w:t>niversity staff member (</w:t>
            </w:r>
            <w:r w:rsidR="003F5BB4">
              <w:rPr>
                <w:rFonts w:ascii="Calibri" w:eastAsia="Calibri" w:hAnsi="Calibri" w:cs="Calibri"/>
              </w:rPr>
              <w:t xml:space="preserve">e.g. </w:t>
            </w:r>
            <w:r w:rsidR="00887C47" w:rsidRPr="427B6C8D">
              <w:rPr>
                <w:rFonts w:ascii="Calibri" w:eastAsia="Calibri" w:hAnsi="Calibri" w:cs="Calibri"/>
              </w:rPr>
              <w:t>Academic Personal Tutor, module leade</w:t>
            </w:r>
            <w:r w:rsidR="003F5BB4">
              <w:rPr>
                <w:rFonts w:ascii="Calibri" w:eastAsia="Calibri" w:hAnsi="Calibri" w:cs="Calibri"/>
              </w:rPr>
              <w:t>r)</w:t>
            </w:r>
            <w:r w:rsidR="00887C47" w:rsidRPr="427B6C8D">
              <w:rPr>
                <w:rFonts w:ascii="Calibri" w:eastAsia="Calibri" w:hAnsi="Calibri" w:cs="Calibri"/>
              </w:rPr>
              <w:t>).</w:t>
            </w:r>
          </w:p>
        </w:tc>
      </w:tr>
      <w:tr w:rsidR="008D0CE7" w:rsidRPr="004F720B" w14:paraId="7F577ED1" w14:textId="77777777" w:rsidTr="05646B1F">
        <w:trPr>
          <w:jc w:val="center"/>
        </w:trPr>
        <w:tc>
          <w:tcPr>
            <w:tcW w:w="1094" w:type="pct"/>
          </w:tcPr>
          <w:p w14:paraId="6C12AAA4" w14:textId="4A6930B7" w:rsidR="00887C47" w:rsidRPr="004F720B" w:rsidRDefault="00887C47" w:rsidP="008C69C8">
            <w:pPr>
              <w:spacing w:before="80" w:after="80"/>
              <w:rPr>
                <w:rFonts w:ascii="Calibri" w:eastAsia="Calibri" w:hAnsi="Calibri" w:cs="Calibri"/>
                <w:b/>
                <w:bCs/>
              </w:rPr>
            </w:pPr>
            <w:r w:rsidRPr="427B6C8D">
              <w:rPr>
                <w:rFonts w:ascii="Calibri" w:eastAsia="Calibri" w:hAnsi="Calibri" w:cs="Calibri"/>
              </w:rPr>
              <w:t>Absence arising from jury service or maternity, paternity or adoption leave.</w:t>
            </w:r>
          </w:p>
        </w:tc>
        <w:tc>
          <w:tcPr>
            <w:tcW w:w="3906" w:type="pct"/>
          </w:tcPr>
          <w:p w14:paraId="23293809" w14:textId="77777777" w:rsidR="00887C47" w:rsidRPr="004F720B" w:rsidRDefault="00887C47" w:rsidP="008C69C8">
            <w:pPr>
              <w:spacing w:before="80" w:after="80"/>
              <w:rPr>
                <w:rFonts w:ascii="Calibri" w:eastAsia="Calibri" w:hAnsi="Calibri" w:cs="Calibri"/>
              </w:rPr>
            </w:pPr>
            <w:r w:rsidRPr="427B6C8D">
              <w:rPr>
                <w:rFonts w:ascii="Calibri" w:eastAsia="Calibri" w:hAnsi="Calibri" w:cs="Calibri"/>
              </w:rPr>
              <w:t>Official correspondence relating to these events.</w:t>
            </w:r>
          </w:p>
        </w:tc>
      </w:tr>
      <w:tr w:rsidR="008D0CE7" w:rsidRPr="004F720B" w14:paraId="12C731A3" w14:textId="77777777" w:rsidTr="05646B1F">
        <w:trPr>
          <w:jc w:val="center"/>
        </w:trPr>
        <w:tc>
          <w:tcPr>
            <w:tcW w:w="1094" w:type="pct"/>
          </w:tcPr>
          <w:p w14:paraId="5AA9180D" w14:textId="77777777" w:rsidR="00887C47" w:rsidRPr="004F720B" w:rsidRDefault="00887C47" w:rsidP="008C69C8">
            <w:pPr>
              <w:spacing w:before="80" w:after="80"/>
              <w:rPr>
                <w:rFonts w:ascii="Calibri" w:eastAsia="Calibri" w:hAnsi="Calibri" w:cs="Calibri"/>
                <w:b/>
                <w:bCs/>
              </w:rPr>
            </w:pPr>
            <w:r w:rsidRPr="427B6C8D">
              <w:rPr>
                <w:rFonts w:ascii="Calibri" w:eastAsia="Calibri" w:hAnsi="Calibri" w:cs="Calibri"/>
              </w:rPr>
              <w:t>Victim of crime</w:t>
            </w:r>
          </w:p>
        </w:tc>
        <w:tc>
          <w:tcPr>
            <w:tcW w:w="3906" w:type="pct"/>
          </w:tcPr>
          <w:p w14:paraId="24F8904F" w14:textId="290A376E" w:rsidR="004F720B" w:rsidRPr="004F720B" w:rsidRDefault="00887C47" w:rsidP="008C69C8">
            <w:pPr>
              <w:spacing w:before="80" w:after="80"/>
              <w:rPr>
                <w:rFonts w:ascii="Calibri" w:eastAsia="Calibri" w:hAnsi="Calibri" w:cs="Calibri"/>
              </w:rPr>
            </w:pPr>
            <w:r w:rsidRPr="427B6C8D">
              <w:rPr>
                <w:rFonts w:ascii="Calibri" w:eastAsia="Calibri" w:hAnsi="Calibri" w:cs="Calibri"/>
              </w:rPr>
              <w:t xml:space="preserve">Crime number (these are </w:t>
            </w:r>
            <w:r w:rsidR="009A2735">
              <w:rPr>
                <w:rFonts w:ascii="Calibri" w:eastAsia="Calibri" w:hAnsi="Calibri" w:cs="Calibri"/>
              </w:rPr>
              <w:t>normally</w:t>
            </w:r>
            <w:r w:rsidRPr="427B6C8D">
              <w:rPr>
                <w:rFonts w:ascii="Calibri" w:eastAsia="Calibri" w:hAnsi="Calibri" w:cs="Calibri"/>
              </w:rPr>
              <w:t xml:space="preserve"> issued by the police for all reported crimes).</w:t>
            </w:r>
          </w:p>
          <w:p w14:paraId="240C9BF1" w14:textId="0BB474FC" w:rsidR="00887C47" w:rsidRPr="004F720B" w:rsidRDefault="00887C47" w:rsidP="008C69C8">
            <w:pPr>
              <w:spacing w:before="80" w:after="80"/>
              <w:rPr>
                <w:rFonts w:ascii="Calibri" w:eastAsia="Calibri" w:hAnsi="Calibri" w:cs="Calibri"/>
              </w:rPr>
            </w:pPr>
            <w:r w:rsidRPr="427B6C8D">
              <w:rPr>
                <w:rFonts w:ascii="Calibri" w:eastAsia="Calibri" w:hAnsi="Calibri" w:cs="Calibri"/>
              </w:rPr>
              <w:t>For crimes which are of a personal nature, where the student finds it difficult to report the matter to the police, appropriate documentary supporting information can be provided from a medical professional, counsellor, or other relevant person.</w:t>
            </w:r>
          </w:p>
        </w:tc>
      </w:tr>
      <w:tr w:rsidR="008D0CE7" w:rsidRPr="004F720B" w14:paraId="630FC87C" w14:textId="77777777" w:rsidTr="05646B1F">
        <w:trPr>
          <w:jc w:val="center"/>
        </w:trPr>
        <w:tc>
          <w:tcPr>
            <w:tcW w:w="1094" w:type="pct"/>
          </w:tcPr>
          <w:p w14:paraId="7B73F5FE" w14:textId="127A4821" w:rsidR="00997764" w:rsidRPr="427B6C8D" w:rsidRDefault="008F7AB7" w:rsidP="008C69C8">
            <w:pPr>
              <w:spacing w:before="80" w:after="80"/>
              <w:rPr>
                <w:rFonts w:ascii="Calibri" w:eastAsia="Calibri" w:hAnsi="Calibri" w:cs="Calibri"/>
              </w:rPr>
            </w:pPr>
            <w:r>
              <w:rPr>
                <w:rFonts w:ascii="Calibri" w:eastAsia="Calibri" w:hAnsi="Calibri" w:cs="Calibri"/>
              </w:rPr>
              <w:t xml:space="preserve">Involvement in </w:t>
            </w:r>
            <w:r w:rsidR="00340C8D">
              <w:rPr>
                <w:rFonts w:ascii="Calibri" w:eastAsia="Calibri" w:hAnsi="Calibri" w:cs="Calibri"/>
              </w:rPr>
              <w:t>a criminal case/witness</w:t>
            </w:r>
          </w:p>
        </w:tc>
        <w:tc>
          <w:tcPr>
            <w:tcW w:w="3906" w:type="pct"/>
          </w:tcPr>
          <w:p w14:paraId="2AB0FE12" w14:textId="19D4F1A7" w:rsidR="00997764" w:rsidRPr="427B6C8D" w:rsidRDefault="00340C8D" w:rsidP="008C69C8">
            <w:pPr>
              <w:spacing w:before="80" w:after="80"/>
              <w:rPr>
                <w:rFonts w:ascii="Calibri" w:eastAsia="Calibri" w:hAnsi="Calibri" w:cs="Calibri"/>
              </w:rPr>
            </w:pPr>
            <w:r w:rsidRPr="427B6C8D">
              <w:rPr>
                <w:rFonts w:ascii="Calibri" w:eastAsia="Calibri" w:hAnsi="Calibri" w:cs="Calibri"/>
              </w:rPr>
              <w:t>Official correspondence relating to these events.</w:t>
            </w:r>
          </w:p>
        </w:tc>
      </w:tr>
    </w:tbl>
    <w:p w14:paraId="476D48D5" w14:textId="77777777" w:rsidR="006B5D9F" w:rsidRPr="004F720B" w:rsidRDefault="006B5D9F" w:rsidP="008C69C8">
      <w:pPr>
        <w:spacing w:after="0" w:line="360" w:lineRule="auto"/>
        <w:rPr>
          <w:rFonts w:ascii="Calibri" w:eastAsia="Calibri" w:hAnsi="Calibri" w:cs="Calibri"/>
        </w:rPr>
      </w:pPr>
    </w:p>
    <w:sectPr w:rsidR="006B5D9F" w:rsidRPr="004F720B" w:rsidSect="004F720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D94D" w14:textId="77777777" w:rsidR="006C57DD" w:rsidRDefault="006C57DD" w:rsidP="00E805A6">
      <w:pPr>
        <w:spacing w:after="0" w:line="240" w:lineRule="auto"/>
      </w:pPr>
      <w:r>
        <w:separator/>
      </w:r>
    </w:p>
  </w:endnote>
  <w:endnote w:type="continuationSeparator" w:id="0">
    <w:p w14:paraId="050D13D5" w14:textId="77777777" w:rsidR="006C57DD" w:rsidRDefault="006C57DD" w:rsidP="00E805A6">
      <w:pPr>
        <w:spacing w:after="0" w:line="240" w:lineRule="auto"/>
      </w:pPr>
      <w:r>
        <w:continuationSeparator/>
      </w:r>
    </w:p>
  </w:endnote>
  <w:endnote w:type="continuationNotice" w:id="1">
    <w:p w14:paraId="65053586" w14:textId="77777777" w:rsidR="006C57DD" w:rsidRDefault="006C5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5FA9" w14:textId="77777777" w:rsidR="00D424B9" w:rsidRDefault="00D4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4632" w14:textId="6D023954" w:rsidR="00D424B9" w:rsidRDefault="00D424B9" w:rsidP="00D640BD">
    <w:pPr>
      <w:pStyle w:val="Footer"/>
      <w:tabs>
        <w:tab w:val="center" w:pos="4440"/>
        <w:tab w:val="right" w:pos="9000"/>
      </w:tabs>
      <w:rPr>
        <w:rStyle w:val="PageNumbe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956A" w14:textId="77777777" w:rsidR="00D424B9" w:rsidRDefault="00D4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E469" w14:textId="77777777" w:rsidR="006C57DD" w:rsidRDefault="006C57DD" w:rsidP="00E805A6">
      <w:pPr>
        <w:spacing w:after="0" w:line="240" w:lineRule="auto"/>
      </w:pPr>
      <w:r>
        <w:separator/>
      </w:r>
    </w:p>
  </w:footnote>
  <w:footnote w:type="continuationSeparator" w:id="0">
    <w:p w14:paraId="0001971F" w14:textId="77777777" w:rsidR="006C57DD" w:rsidRDefault="006C57DD" w:rsidP="00E805A6">
      <w:pPr>
        <w:spacing w:after="0" w:line="240" w:lineRule="auto"/>
      </w:pPr>
      <w:r>
        <w:continuationSeparator/>
      </w:r>
    </w:p>
  </w:footnote>
  <w:footnote w:type="continuationNotice" w:id="1">
    <w:p w14:paraId="59F8CE91" w14:textId="77777777" w:rsidR="006C57DD" w:rsidRDefault="006C5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71AD" w14:textId="77777777" w:rsidR="00D424B9" w:rsidRDefault="00D42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D793" w14:textId="77777777" w:rsidR="00D424B9" w:rsidRDefault="00D42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423B" w14:textId="77777777" w:rsidR="00D424B9" w:rsidRDefault="00D4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BD8"/>
    <w:multiLevelType w:val="hybridMultilevel"/>
    <w:tmpl w:val="248C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6D76"/>
    <w:multiLevelType w:val="multilevel"/>
    <w:tmpl w:val="420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E0395"/>
    <w:multiLevelType w:val="multilevel"/>
    <w:tmpl w:val="3B7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251E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2418E"/>
    <w:multiLevelType w:val="multilevel"/>
    <w:tmpl w:val="2BF017A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A31C6D"/>
    <w:multiLevelType w:val="hybridMultilevel"/>
    <w:tmpl w:val="6ABE8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43A9A"/>
    <w:multiLevelType w:val="hybridMultilevel"/>
    <w:tmpl w:val="AFB8AD3A"/>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7" w15:restartNumberingAfterBreak="0">
    <w:nsid w:val="186AA94F"/>
    <w:multiLevelType w:val="hybridMultilevel"/>
    <w:tmpl w:val="2C5628CA"/>
    <w:lvl w:ilvl="0" w:tplc="135E5042">
      <w:start w:val="1"/>
      <w:numFmt w:val="decimal"/>
      <w:lvlText w:val="%1."/>
      <w:lvlJc w:val="left"/>
      <w:pPr>
        <w:ind w:left="720" w:hanging="360"/>
      </w:pPr>
    </w:lvl>
    <w:lvl w:ilvl="1" w:tplc="8AE01E64">
      <w:start w:val="1"/>
      <w:numFmt w:val="lowerLetter"/>
      <w:lvlText w:val="%2."/>
      <w:lvlJc w:val="left"/>
      <w:pPr>
        <w:ind w:left="1440" w:hanging="360"/>
      </w:pPr>
    </w:lvl>
    <w:lvl w:ilvl="2" w:tplc="328ECCCC">
      <w:start w:val="1"/>
      <w:numFmt w:val="lowerRoman"/>
      <w:lvlText w:val="%3."/>
      <w:lvlJc w:val="right"/>
      <w:pPr>
        <w:ind w:left="2160" w:hanging="180"/>
      </w:pPr>
    </w:lvl>
    <w:lvl w:ilvl="3" w:tplc="6E44C88A">
      <w:start w:val="1"/>
      <w:numFmt w:val="decimal"/>
      <w:lvlText w:val="%4."/>
      <w:lvlJc w:val="left"/>
      <w:pPr>
        <w:ind w:left="2880" w:hanging="360"/>
      </w:pPr>
    </w:lvl>
    <w:lvl w:ilvl="4" w:tplc="08FAB7EC">
      <w:start w:val="1"/>
      <w:numFmt w:val="lowerLetter"/>
      <w:lvlText w:val="%5."/>
      <w:lvlJc w:val="left"/>
      <w:pPr>
        <w:ind w:left="3600" w:hanging="360"/>
      </w:pPr>
    </w:lvl>
    <w:lvl w:ilvl="5" w:tplc="63DA2DF0">
      <w:start w:val="1"/>
      <w:numFmt w:val="lowerRoman"/>
      <w:lvlText w:val="%6."/>
      <w:lvlJc w:val="right"/>
      <w:pPr>
        <w:ind w:left="4320" w:hanging="180"/>
      </w:pPr>
    </w:lvl>
    <w:lvl w:ilvl="6" w:tplc="A560E454">
      <w:start w:val="1"/>
      <w:numFmt w:val="decimal"/>
      <w:lvlText w:val="%7."/>
      <w:lvlJc w:val="left"/>
      <w:pPr>
        <w:ind w:left="5040" w:hanging="360"/>
      </w:pPr>
    </w:lvl>
    <w:lvl w:ilvl="7" w:tplc="1AF8268E">
      <w:start w:val="1"/>
      <w:numFmt w:val="lowerLetter"/>
      <w:lvlText w:val="%8."/>
      <w:lvlJc w:val="left"/>
      <w:pPr>
        <w:ind w:left="5760" w:hanging="360"/>
      </w:pPr>
    </w:lvl>
    <w:lvl w:ilvl="8" w:tplc="6A96622E">
      <w:start w:val="1"/>
      <w:numFmt w:val="lowerRoman"/>
      <w:lvlText w:val="%9."/>
      <w:lvlJc w:val="right"/>
      <w:pPr>
        <w:ind w:left="6480" w:hanging="180"/>
      </w:pPr>
    </w:lvl>
  </w:abstractNum>
  <w:abstractNum w:abstractNumId="8" w15:restartNumberingAfterBreak="0">
    <w:nsid w:val="1C412EBC"/>
    <w:multiLevelType w:val="hybridMultilevel"/>
    <w:tmpl w:val="3594CFB2"/>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9547C1"/>
    <w:multiLevelType w:val="multilevel"/>
    <w:tmpl w:val="EF94BA2E"/>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0769F3"/>
    <w:multiLevelType w:val="multilevel"/>
    <w:tmpl w:val="BAE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8729EE"/>
    <w:multiLevelType w:val="multilevel"/>
    <w:tmpl w:val="7A6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0A258F"/>
    <w:multiLevelType w:val="multilevel"/>
    <w:tmpl w:val="440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7A5EC8"/>
    <w:multiLevelType w:val="multilevel"/>
    <w:tmpl w:val="C57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4E58EA"/>
    <w:multiLevelType w:val="hybridMultilevel"/>
    <w:tmpl w:val="B486ED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B418F4"/>
    <w:multiLevelType w:val="multilevel"/>
    <w:tmpl w:val="0E8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E13B07"/>
    <w:multiLevelType w:val="hybridMultilevel"/>
    <w:tmpl w:val="8A66DB7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D441B4C"/>
    <w:multiLevelType w:val="multilevel"/>
    <w:tmpl w:val="AB241E46"/>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C716E2"/>
    <w:multiLevelType w:val="multilevel"/>
    <w:tmpl w:val="47EA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A5C55"/>
    <w:multiLevelType w:val="multilevel"/>
    <w:tmpl w:val="DE6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D674B8"/>
    <w:multiLevelType w:val="hybridMultilevel"/>
    <w:tmpl w:val="07663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051AD"/>
    <w:multiLevelType w:val="multilevel"/>
    <w:tmpl w:val="42C2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A3648D"/>
    <w:multiLevelType w:val="multilevel"/>
    <w:tmpl w:val="A212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702FDE"/>
    <w:multiLevelType w:val="hybridMultilevel"/>
    <w:tmpl w:val="55A4FF70"/>
    <w:lvl w:ilvl="0" w:tplc="5BDEED56">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E8E3C60"/>
    <w:multiLevelType w:val="multilevel"/>
    <w:tmpl w:val="E642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557B5C"/>
    <w:multiLevelType w:val="multilevel"/>
    <w:tmpl w:val="990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FA358F"/>
    <w:multiLevelType w:val="multilevel"/>
    <w:tmpl w:val="EF94BA2E"/>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0026EC"/>
    <w:multiLevelType w:val="multilevel"/>
    <w:tmpl w:val="D482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FF6D62"/>
    <w:multiLevelType w:val="multilevel"/>
    <w:tmpl w:val="148E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E83D02"/>
    <w:multiLevelType w:val="hybridMultilevel"/>
    <w:tmpl w:val="CC848A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7B7E31"/>
    <w:multiLevelType w:val="hybridMultilevel"/>
    <w:tmpl w:val="2348D7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3B5DB1"/>
    <w:multiLevelType w:val="hybridMultilevel"/>
    <w:tmpl w:val="52924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6879944">
    <w:abstractNumId w:val="7"/>
  </w:num>
  <w:num w:numId="2" w16cid:durableId="618490445">
    <w:abstractNumId w:val="23"/>
  </w:num>
  <w:num w:numId="3" w16cid:durableId="1772356770">
    <w:abstractNumId w:val="30"/>
  </w:num>
  <w:num w:numId="4" w16cid:durableId="1273633111">
    <w:abstractNumId w:val="3"/>
  </w:num>
  <w:num w:numId="5" w16cid:durableId="858274376">
    <w:abstractNumId w:val="4"/>
  </w:num>
  <w:num w:numId="6" w16cid:durableId="169760684">
    <w:abstractNumId w:val="21"/>
  </w:num>
  <w:num w:numId="7" w16cid:durableId="1439833513">
    <w:abstractNumId w:val="13"/>
  </w:num>
  <w:num w:numId="8" w16cid:durableId="408768457">
    <w:abstractNumId w:val="1"/>
  </w:num>
  <w:num w:numId="9" w16cid:durableId="1994135063">
    <w:abstractNumId w:val="10"/>
  </w:num>
  <w:num w:numId="10" w16cid:durableId="845247748">
    <w:abstractNumId w:val="15"/>
  </w:num>
  <w:num w:numId="11" w16cid:durableId="1034427638">
    <w:abstractNumId w:val="25"/>
  </w:num>
  <w:num w:numId="12" w16cid:durableId="131218916">
    <w:abstractNumId w:val="5"/>
  </w:num>
  <w:num w:numId="13" w16cid:durableId="666908216">
    <w:abstractNumId w:val="20"/>
  </w:num>
  <w:num w:numId="14" w16cid:durableId="1561549471">
    <w:abstractNumId w:val="17"/>
  </w:num>
  <w:num w:numId="15" w16cid:durableId="1349911758">
    <w:abstractNumId w:val="18"/>
  </w:num>
  <w:num w:numId="16" w16cid:durableId="957832862">
    <w:abstractNumId w:val="28"/>
  </w:num>
  <w:num w:numId="17" w16cid:durableId="827860756">
    <w:abstractNumId w:val="22"/>
  </w:num>
  <w:num w:numId="18" w16cid:durableId="1832284945">
    <w:abstractNumId w:val="24"/>
  </w:num>
  <w:num w:numId="19" w16cid:durableId="916129783">
    <w:abstractNumId w:val="12"/>
  </w:num>
  <w:num w:numId="20" w16cid:durableId="1885868509">
    <w:abstractNumId w:val="11"/>
  </w:num>
  <w:num w:numId="21" w16cid:durableId="457333993">
    <w:abstractNumId w:val="19"/>
  </w:num>
  <w:num w:numId="22" w16cid:durableId="580019225">
    <w:abstractNumId w:val="27"/>
  </w:num>
  <w:num w:numId="23" w16cid:durableId="1712723215">
    <w:abstractNumId w:val="2"/>
  </w:num>
  <w:num w:numId="24" w16cid:durableId="1580096801">
    <w:abstractNumId w:val="26"/>
  </w:num>
  <w:num w:numId="25" w16cid:durableId="1943567512">
    <w:abstractNumId w:val="9"/>
  </w:num>
  <w:num w:numId="26" w16cid:durableId="429008601">
    <w:abstractNumId w:val="6"/>
  </w:num>
  <w:num w:numId="27" w16cid:durableId="910315204">
    <w:abstractNumId w:val="29"/>
  </w:num>
  <w:num w:numId="28" w16cid:durableId="1972246952">
    <w:abstractNumId w:val="0"/>
  </w:num>
  <w:num w:numId="29" w16cid:durableId="157235026">
    <w:abstractNumId w:val="31"/>
  </w:num>
  <w:num w:numId="30" w16cid:durableId="269894287">
    <w:abstractNumId w:val="8"/>
  </w:num>
  <w:num w:numId="31" w16cid:durableId="973489170">
    <w:abstractNumId w:val="16"/>
  </w:num>
  <w:num w:numId="32" w16cid:durableId="1270432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DE71C"/>
    <w:rsid w:val="0000021E"/>
    <w:rsid w:val="00001A25"/>
    <w:rsid w:val="0000216E"/>
    <w:rsid w:val="00003516"/>
    <w:rsid w:val="0000667C"/>
    <w:rsid w:val="00016DC4"/>
    <w:rsid w:val="000220EA"/>
    <w:rsid w:val="000243BB"/>
    <w:rsid w:val="00026951"/>
    <w:rsid w:val="000321C3"/>
    <w:rsid w:val="000360CA"/>
    <w:rsid w:val="0003640D"/>
    <w:rsid w:val="00036A10"/>
    <w:rsid w:val="000372FB"/>
    <w:rsid w:val="00040211"/>
    <w:rsid w:val="00042FC0"/>
    <w:rsid w:val="000448CB"/>
    <w:rsid w:val="00045380"/>
    <w:rsid w:val="00045D82"/>
    <w:rsid w:val="00050431"/>
    <w:rsid w:val="00050C05"/>
    <w:rsid w:val="000516D9"/>
    <w:rsid w:val="0005597F"/>
    <w:rsid w:val="00056348"/>
    <w:rsid w:val="00057AE2"/>
    <w:rsid w:val="000605F0"/>
    <w:rsid w:val="00060A34"/>
    <w:rsid w:val="00070E8D"/>
    <w:rsid w:val="00073342"/>
    <w:rsid w:val="00075D02"/>
    <w:rsid w:val="00085C14"/>
    <w:rsid w:val="000918C0"/>
    <w:rsid w:val="000935D5"/>
    <w:rsid w:val="000A1918"/>
    <w:rsid w:val="000A4213"/>
    <w:rsid w:val="000A42A3"/>
    <w:rsid w:val="000A7AB6"/>
    <w:rsid w:val="000C1A8F"/>
    <w:rsid w:val="000C3BF0"/>
    <w:rsid w:val="000D0351"/>
    <w:rsid w:val="000D55F3"/>
    <w:rsid w:val="000E02F9"/>
    <w:rsid w:val="000E4667"/>
    <w:rsid w:val="000F62EC"/>
    <w:rsid w:val="001026B4"/>
    <w:rsid w:val="00104469"/>
    <w:rsid w:val="00104AB7"/>
    <w:rsid w:val="00106F6C"/>
    <w:rsid w:val="00110F01"/>
    <w:rsid w:val="00113C35"/>
    <w:rsid w:val="0012019D"/>
    <w:rsid w:val="00121722"/>
    <w:rsid w:val="00126D9A"/>
    <w:rsid w:val="001355E0"/>
    <w:rsid w:val="0013760C"/>
    <w:rsid w:val="00141FBC"/>
    <w:rsid w:val="00142638"/>
    <w:rsid w:val="001431DB"/>
    <w:rsid w:val="0014338A"/>
    <w:rsid w:val="00144903"/>
    <w:rsid w:val="00144980"/>
    <w:rsid w:val="00154BD6"/>
    <w:rsid w:val="0015555C"/>
    <w:rsid w:val="001643B8"/>
    <w:rsid w:val="001655AC"/>
    <w:rsid w:val="001749FE"/>
    <w:rsid w:val="00180299"/>
    <w:rsid w:val="00181741"/>
    <w:rsid w:val="00181D16"/>
    <w:rsid w:val="00181D3E"/>
    <w:rsid w:val="001830A9"/>
    <w:rsid w:val="0018372A"/>
    <w:rsid w:val="00184B62"/>
    <w:rsid w:val="001858C9"/>
    <w:rsid w:val="0018658F"/>
    <w:rsid w:val="0019390B"/>
    <w:rsid w:val="001939BF"/>
    <w:rsid w:val="00193C0D"/>
    <w:rsid w:val="00194A34"/>
    <w:rsid w:val="001A2654"/>
    <w:rsid w:val="001A2DF0"/>
    <w:rsid w:val="001A3A31"/>
    <w:rsid w:val="001A62D0"/>
    <w:rsid w:val="001A72F5"/>
    <w:rsid w:val="001B1056"/>
    <w:rsid w:val="001B2AF5"/>
    <w:rsid w:val="001B3BCC"/>
    <w:rsid w:val="001B6F48"/>
    <w:rsid w:val="001C03C2"/>
    <w:rsid w:val="001C632D"/>
    <w:rsid w:val="001C6D67"/>
    <w:rsid w:val="001C78CD"/>
    <w:rsid w:val="001D106B"/>
    <w:rsid w:val="001D3BE7"/>
    <w:rsid w:val="001D4888"/>
    <w:rsid w:val="001E4107"/>
    <w:rsid w:val="001E511A"/>
    <w:rsid w:val="001F3F0B"/>
    <w:rsid w:val="0020643E"/>
    <w:rsid w:val="00207506"/>
    <w:rsid w:val="00214530"/>
    <w:rsid w:val="00216D23"/>
    <w:rsid w:val="002224F9"/>
    <w:rsid w:val="00222D61"/>
    <w:rsid w:val="00226A27"/>
    <w:rsid w:val="002336AD"/>
    <w:rsid w:val="002434ED"/>
    <w:rsid w:val="00255FDE"/>
    <w:rsid w:val="00256A00"/>
    <w:rsid w:val="00260942"/>
    <w:rsid w:val="002615FF"/>
    <w:rsid w:val="00261B44"/>
    <w:rsid w:val="00262687"/>
    <w:rsid w:val="0026389B"/>
    <w:rsid w:val="00272FD4"/>
    <w:rsid w:val="00274BD4"/>
    <w:rsid w:val="00275BC7"/>
    <w:rsid w:val="0028175E"/>
    <w:rsid w:val="00281ABC"/>
    <w:rsid w:val="00282520"/>
    <w:rsid w:val="00283D16"/>
    <w:rsid w:val="002864EA"/>
    <w:rsid w:val="002906F8"/>
    <w:rsid w:val="002925D4"/>
    <w:rsid w:val="002929FB"/>
    <w:rsid w:val="00293933"/>
    <w:rsid w:val="00294204"/>
    <w:rsid w:val="00294938"/>
    <w:rsid w:val="00297798"/>
    <w:rsid w:val="002A01E2"/>
    <w:rsid w:val="002B319B"/>
    <w:rsid w:val="002B6DFC"/>
    <w:rsid w:val="002C2C58"/>
    <w:rsid w:val="002C38D6"/>
    <w:rsid w:val="002C6296"/>
    <w:rsid w:val="002C7F4A"/>
    <w:rsid w:val="002D0714"/>
    <w:rsid w:val="002D0A71"/>
    <w:rsid w:val="002D2003"/>
    <w:rsid w:val="002D7013"/>
    <w:rsid w:val="002D74AC"/>
    <w:rsid w:val="002E15CE"/>
    <w:rsid w:val="002E519B"/>
    <w:rsid w:val="002E5C44"/>
    <w:rsid w:val="002F1E1A"/>
    <w:rsid w:val="002F36FD"/>
    <w:rsid w:val="002F7050"/>
    <w:rsid w:val="002F72AD"/>
    <w:rsid w:val="003002FA"/>
    <w:rsid w:val="0030389A"/>
    <w:rsid w:val="0030531E"/>
    <w:rsid w:val="00305DD9"/>
    <w:rsid w:val="00306999"/>
    <w:rsid w:val="00315F43"/>
    <w:rsid w:val="003224CE"/>
    <w:rsid w:val="00323761"/>
    <w:rsid w:val="0032424C"/>
    <w:rsid w:val="00325B5D"/>
    <w:rsid w:val="003300C9"/>
    <w:rsid w:val="00340C8D"/>
    <w:rsid w:val="003456B9"/>
    <w:rsid w:val="00353598"/>
    <w:rsid w:val="00360259"/>
    <w:rsid w:val="00363F81"/>
    <w:rsid w:val="0036649A"/>
    <w:rsid w:val="00366EF8"/>
    <w:rsid w:val="003677C9"/>
    <w:rsid w:val="00372E95"/>
    <w:rsid w:val="003760D8"/>
    <w:rsid w:val="00376948"/>
    <w:rsid w:val="0038121D"/>
    <w:rsid w:val="00381C96"/>
    <w:rsid w:val="00382462"/>
    <w:rsid w:val="0038584C"/>
    <w:rsid w:val="00390E12"/>
    <w:rsid w:val="0039185B"/>
    <w:rsid w:val="00392F7A"/>
    <w:rsid w:val="0039422A"/>
    <w:rsid w:val="00394284"/>
    <w:rsid w:val="003A0022"/>
    <w:rsid w:val="003A0CAE"/>
    <w:rsid w:val="003A0D52"/>
    <w:rsid w:val="003A175B"/>
    <w:rsid w:val="003B02C1"/>
    <w:rsid w:val="003B7D01"/>
    <w:rsid w:val="003C04C1"/>
    <w:rsid w:val="003C43A6"/>
    <w:rsid w:val="003C5A85"/>
    <w:rsid w:val="003C6968"/>
    <w:rsid w:val="003D12B7"/>
    <w:rsid w:val="003D21E1"/>
    <w:rsid w:val="003D4E8C"/>
    <w:rsid w:val="003D7276"/>
    <w:rsid w:val="003E04AB"/>
    <w:rsid w:val="003E7A67"/>
    <w:rsid w:val="003F1111"/>
    <w:rsid w:val="003F1254"/>
    <w:rsid w:val="003F170A"/>
    <w:rsid w:val="003F3A39"/>
    <w:rsid w:val="003F53ED"/>
    <w:rsid w:val="003F5BB4"/>
    <w:rsid w:val="00400353"/>
    <w:rsid w:val="00403475"/>
    <w:rsid w:val="00404714"/>
    <w:rsid w:val="00410324"/>
    <w:rsid w:val="00412EC1"/>
    <w:rsid w:val="00413A28"/>
    <w:rsid w:val="00414685"/>
    <w:rsid w:val="00416C69"/>
    <w:rsid w:val="00423598"/>
    <w:rsid w:val="0042440A"/>
    <w:rsid w:val="00424B17"/>
    <w:rsid w:val="0042685D"/>
    <w:rsid w:val="0042743B"/>
    <w:rsid w:val="00430882"/>
    <w:rsid w:val="004370EC"/>
    <w:rsid w:val="00437AC2"/>
    <w:rsid w:val="0044109E"/>
    <w:rsid w:val="00443EDA"/>
    <w:rsid w:val="0045069F"/>
    <w:rsid w:val="00454446"/>
    <w:rsid w:val="00456362"/>
    <w:rsid w:val="00460F41"/>
    <w:rsid w:val="00462441"/>
    <w:rsid w:val="00462B43"/>
    <w:rsid w:val="00465BFE"/>
    <w:rsid w:val="00467FA8"/>
    <w:rsid w:val="00472824"/>
    <w:rsid w:val="00473F9D"/>
    <w:rsid w:val="00475E56"/>
    <w:rsid w:val="0048041C"/>
    <w:rsid w:val="0048169D"/>
    <w:rsid w:val="004822D5"/>
    <w:rsid w:val="004847AD"/>
    <w:rsid w:val="00484FF9"/>
    <w:rsid w:val="0048694D"/>
    <w:rsid w:val="00497D52"/>
    <w:rsid w:val="004A16CC"/>
    <w:rsid w:val="004A17A7"/>
    <w:rsid w:val="004A76DD"/>
    <w:rsid w:val="004B492A"/>
    <w:rsid w:val="004B6325"/>
    <w:rsid w:val="004C540A"/>
    <w:rsid w:val="004C61F8"/>
    <w:rsid w:val="004D4500"/>
    <w:rsid w:val="004D4759"/>
    <w:rsid w:val="004D5B1E"/>
    <w:rsid w:val="004D74B8"/>
    <w:rsid w:val="004E2B90"/>
    <w:rsid w:val="004E3037"/>
    <w:rsid w:val="004E5032"/>
    <w:rsid w:val="004E52E4"/>
    <w:rsid w:val="004E6C84"/>
    <w:rsid w:val="004F51CA"/>
    <w:rsid w:val="004F55D4"/>
    <w:rsid w:val="004F5996"/>
    <w:rsid w:val="004F720B"/>
    <w:rsid w:val="005003A8"/>
    <w:rsid w:val="005010A5"/>
    <w:rsid w:val="005123E3"/>
    <w:rsid w:val="00512DC3"/>
    <w:rsid w:val="0051526B"/>
    <w:rsid w:val="005153EC"/>
    <w:rsid w:val="0052125B"/>
    <w:rsid w:val="00523CF4"/>
    <w:rsid w:val="0052406D"/>
    <w:rsid w:val="00526230"/>
    <w:rsid w:val="00530E8E"/>
    <w:rsid w:val="005328BA"/>
    <w:rsid w:val="00533FA4"/>
    <w:rsid w:val="00537E9B"/>
    <w:rsid w:val="00543001"/>
    <w:rsid w:val="005452AD"/>
    <w:rsid w:val="0054733B"/>
    <w:rsid w:val="00556ACA"/>
    <w:rsid w:val="005654BC"/>
    <w:rsid w:val="00565926"/>
    <w:rsid w:val="00571F4B"/>
    <w:rsid w:val="0057210C"/>
    <w:rsid w:val="00574029"/>
    <w:rsid w:val="00575FBC"/>
    <w:rsid w:val="00581F78"/>
    <w:rsid w:val="0058681C"/>
    <w:rsid w:val="00590CB4"/>
    <w:rsid w:val="00593672"/>
    <w:rsid w:val="005A47C4"/>
    <w:rsid w:val="005A5637"/>
    <w:rsid w:val="005A5A72"/>
    <w:rsid w:val="005A740D"/>
    <w:rsid w:val="005A7991"/>
    <w:rsid w:val="005B054E"/>
    <w:rsid w:val="005B0ABE"/>
    <w:rsid w:val="005B2C46"/>
    <w:rsid w:val="005B32E5"/>
    <w:rsid w:val="005B3E53"/>
    <w:rsid w:val="005C3008"/>
    <w:rsid w:val="005C3067"/>
    <w:rsid w:val="005D0A74"/>
    <w:rsid w:val="005D1CD2"/>
    <w:rsid w:val="005D304F"/>
    <w:rsid w:val="005D6483"/>
    <w:rsid w:val="005E13DF"/>
    <w:rsid w:val="005E28FD"/>
    <w:rsid w:val="005E3619"/>
    <w:rsid w:val="005E48D5"/>
    <w:rsid w:val="005F0F36"/>
    <w:rsid w:val="005F13B6"/>
    <w:rsid w:val="005F1ACA"/>
    <w:rsid w:val="005F27B1"/>
    <w:rsid w:val="005F7E32"/>
    <w:rsid w:val="00600ACF"/>
    <w:rsid w:val="0060352C"/>
    <w:rsid w:val="00625483"/>
    <w:rsid w:val="00625F57"/>
    <w:rsid w:val="00626184"/>
    <w:rsid w:val="00627E0A"/>
    <w:rsid w:val="0063084E"/>
    <w:rsid w:val="00630919"/>
    <w:rsid w:val="00631EAE"/>
    <w:rsid w:val="00633DFB"/>
    <w:rsid w:val="00634B75"/>
    <w:rsid w:val="00636294"/>
    <w:rsid w:val="00655050"/>
    <w:rsid w:val="0065578D"/>
    <w:rsid w:val="00655C6F"/>
    <w:rsid w:val="00657671"/>
    <w:rsid w:val="00660A0D"/>
    <w:rsid w:val="006621D0"/>
    <w:rsid w:val="00665E3D"/>
    <w:rsid w:val="00667D9D"/>
    <w:rsid w:val="0067243C"/>
    <w:rsid w:val="006725B7"/>
    <w:rsid w:val="00676D55"/>
    <w:rsid w:val="00677A25"/>
    <w:rsid w:val="00693663"/>
    <w:rsid w:val="0069413A"/>
    <w:rsid w:val="00695699"/>
    <w:rsid w:val="006A5BDD"/>
    <w:rsid w:val="006B1932"/>
    <w:rsid w:val="006B1F49"/>
    <w:rsid w:val="006B5D9F"/>
    <w:rsid w:val="006B6BA3"/>
    <w:rsid w:val="006B7E1E"/>
    <w:rsid w:val="006C4E19"/>
    <w:rsid w:val="006C57DD"/>
    <w:rsid w:val="006D51A6"/>
    <w:rsid w:val="006E5743"/>
    <w:rsid w:val="006E7C0B"/>
    <w:rsid w:val="006F17F9"/>
    <w:rsid w:val="006F2E44"/>
    <w:rsid w:val="006F31E8"/>
    <w:rsid w:val="00701E99"/>
    <w:rsid w:val="00702F58"/>
    <w:rsid w:val="00704207"/>
    <w:rsid w:val="007045EE"/>
    <w:rsid w:val="00706FA0"/>
    <w:rsid w:val="0070798A"/>
    <w:rsid w:val="00716024"/>
    <w:rsid w:val="00716D3D"/>
    <w:rsid w:val="00721B9F"/>
    <w:rsid w:val="00727507"/>
    <w:rsid w:val="00731540"/>
    <w:rsid w:val="00731A66"/>
    <w:rsid w:val="00732D80"/>
    <w:rsid w:val="0073772F"/>
    <w:rsid w:val="00737C42"/>
    <w:rsid w:val="00744D41"/>
    <w:rsid w:val="00752E71"/>
    <w:rsid w:val="007536AA"/>
    <w:rsid w:val="00754F6D"/>
    <w:rsid w:val="00756AC5"/>
    <w:rsid w:val="00766B41"/>
    <w:rsid w:val="007730CE"/>
    <w:rsid w:val="00777F24"/>
    <w:rsid w:val="00793C16"/>
    <w:rsid w:val="007A0136"/>
    <w:rsid w:val="007A2179"/>
    <w:rsid w:val="007A26CA"/>
    <w:rsid w:val="007A5ADA"/>
    <w:rsid w:val="007B23E0"/>
    <w:rsid w:val="007B4351"/>
    <w:rsid w:val="007B5F4A"/>
    <w:rsid w:val="007B5FE0"/>
    <w:rsid w:val="007B627E"/>
    <w:rsid w:val="007B752A"/>
    <w:rsid w:val="007B7BDB"/>
    <w:rsid w:val="007C4749"/>
    <w:rsid w:val="007C4CBD"/>
    <w:rsid w:val="007C5144"/>
    <w:rsid w:val="007C5FCC"/>
    <w:rsid w:val="007C6304"/>
    <w:rsid w:val="007C7E33"/>
    <w:rsid w:val="007D02A4"/>
    <w:rsid w:val="007D143E"/>
    <w:rsid w:val="007D2853"/>
    <w:rsid w:val="007D2C34"/>
    <w:rsid w:val="007D3466"/>
    <w:rsid w:val="007D5166"/>
    <w:rsid w:val="007D57C4"/>
    <w:rsid w:val="007E01E1"/>
    <w:rsid w:val="007E105F"/>
    <w:rsid w:val="007F1594"/>
    <w:rsid w:val="007F3FB6"/>
    <w:rsid w:val="00800CD6"/>
    <w:rsid w:val="0080256F"/>
    <w:rsid w:val="00806131"/>
    <w:rsid w:val="00806A1A"/>
    <w:rsid w:val="00806FBC"/>
    <w:rsid w:val="00807B0E"/>
    <w:rsid w:val="008205EA"/>
    <w:rsid w:val="0082065C"/>
    <w:rsid w:val="00827D5F"/>
    <w:rsid w:val="0083014E"/>
    <w:rsid w:val="00832BA5"/>
    <w:rsid w:val="00833A59"/>
    <w:rsid w:val="008411EC"/>
    <w:rsid w:val="008419F2"/>
    <w:rsid w:val="008426AD"/>
    <w:rsid w:val="0084557F"/>
    <w:rsid w:val="00847705"/>
    <w:rsid w:val="008532AE"/>
    <w:rsid w:val="008538C9"/>
    <w:rsid w:val="0085465C"/>
    <w:rsid w:val="00855119"/>
    <w:rsid w:val="00857BB4"/>
    <w:rsid w:val="0086087D"/>
    <w:rsid w:val="00871CAF"/>
    <w:rsid w:val="008733ED"/>
    <w:rsid w:val="00880CD9"/>
    <w:rsid w:val="00880D58"/>
    <w:rsid w:val="00882B12"/>
    <w:rsid w:val="00885798"/>
    <w:rsid w:val="00887C47"/>
    <w:rsid w:val="00890483"/>
    <w:rsid w:val="00893A95"/>
    <w:rsid w:val="008960EC"/>
    <w:rsid w:val="0089771C"/>
    <w:rsid w:val="008A1344"/>
    <w:rsid w:val="008A31D1"/>
    <w:rsid w:val="008B0ED8"/>
    <w:rsid w:val="008C0E4E"/>
    <w:rsid w:val="008C141C"/>
    <w:rsid w:val="008C2599"/>
    <w:rsid w:val="008C69C8"/>
    <w:rsid w:val="008C7C60"/>
    <w:rsid w:val="008D0CE7"/>
    <w:rsid w:val="008D3EEF"/>
    <w:rsid w:val="008D41B2"/>
    <w:rsid w:val="008D7898"/>
    <w:rsid w:val="008E07C6"/>
    <w:rsid w:val="008E27E2"/>
    <w:rsid w:val="008E5C13"/>
    <w:rsid w:val="008E67F8"/>
    <w:rsid w:val="008F1ECD"/>
    <w:rsid w:val="008F2589"/>
    <w:rsid w:val="008F6BAB"/>
    <w:rsid w:val="008F7AB7"/>
    <w:rsid w:val="00902B4E"/>
    <w:rsid w:val="0091357A"/>
    <w:rsid w:val="009224DF"/>
    <w:rsid w:val="00930251"/>
    <w:rsid w:val="00933ABF"/>
    <w:rsid w:val="009353A1"/>
    <w:rsid w:val="009370F5"/>
    <w:rsid w:val="009372F5"/>
    <w:rsid w:val="00940EC5"/>
    <w:rsid w:val="009415FD"/>
    <w:rsid w:val="00942359"/>
    <w:rsid w:val="00946CCC"/>
    <w:rsid w:val="009502CE"/>
    <w:rsid w:val="0095384E"/>
    <w:rsid w:val="009604D7"/>
    <w:rsid w:val="00962D49"/>
    <w:rsid w:val="009721A3"/>
    <w:rsid w:val="0097388B"/>
    <w:rsid w:val="009747CC"/>
    <w:rsid w:val="00976D5A"/>
    <w:rsid w:val="00986976"/>
    <w:rsid w:val="00995C83"/>
    <w:rsid w:val="00997764"/>
    <w:rsid w:val="009A2735"/>
    <w:rsid w:val="009A54E9"/>
    <w:rsid w:val="009A5672"/>
    <w:rsid w:val="009B049E"/>
    <w:rsid w:val="009C0099"/>
    <w:rsid w:val="009C2B05"/>
    <w:rsid w:val="009C2DA5"/>
    <w:rsid w:val="009C6639"/>
    <w:rsid w:val="009C6CC7"/>
    <w:rsid w:val="009C7DE0"/>
    <w:rsid w:val="009D14A1"/>
    <w:rsid w:val="009D1851"/>
    <w:rsid w:val="009D4846"/>
    <w:rsid w:val="009E0BB3"/>
    <w:rsid w:val="009E38BD"/>
    <w:rsid w:val="009E5EFE"/>
    <w:rsid w:val="009E7E16"/>
    <w:rsid w:val="009F4F17"/>
    <w:rsid w:val="009F57E0"/>
    <w:rsid w:val="009F59C1"/>
    <w:rsid w:val="009F70BD"/>
    <w:rsid w:val="009F7308"/>
    <w:rsid w:val="009F7AD6"/>
    <w:rsid w:val="00A03B87"/>
    <w:rsid w:val="00A05B31"/>
    <w:rsid w:val="00A10682"/>
    <w:rsid w:val="00A11635"/>
    <w:rsid w:val="00A145FE"/>
    <w:rsid w:val="00A17946"/>
    <w:rsid w:val="00A23F6E"/>
    <w:rsid w:val="00A2521D"/>
    <w:rsid w:val="00A2690A"/>
    <w:rsid w:val="00A272B0"/>
    <w:rsid w:val="00A33942"/>
    <w:rsid w:val="00A33E87"/>
    <w:rsid w:val="00A349C2"/>
    <w:rsid w:val="00A351FE"/>
    <w:rsid w:val="00A37D71"/>
    <w:rsid w:val="00A4096C"/>
    <w:rsid w:val="00A43888"/>
    <w:rsid w:val="00A450BE"/>
    <w:rsid w:val="00A45D3F"/>
    <w:rsid w:val="00A477E0"/>
    <w:rsid w:val="00A6436E"/>
    <w:rsid w:val="00A66871"/>
    <w:rsid w:val="00A735A9"/>
    <w:rsid w:val="00A76294"/>
    <w:rsid w:val="00A77931"/>
    <w:rsid w:val="00A77AFB"/>
    <w:rsid w:val="00A840D8"/>
    <w:rsid w:val="00A87B61"/>
    <w:rsid w:val="00A913D3"/>
    <w:rsid w:val="00A91D01"/>
    <w:rsid w:val="00A94058"/>
    <w:rsid w:val="00A94322"/>
    <w:rsid w:val="00A94782"/>
    <w:rsid w:val="00A95BBC"/>
    <w:rsid w:val="00A95E62"/>
    <w:rsid w:val="00A96E11"/>
    <w:rsid w:val="00AA01BD"/>
    <w:rsid w:val="00AA1A90"/>
    <w:rsid w:val="00AA2245"/>
    <w:rsid w:val="00AA3111"/>
    <w:rsid w:val="00AA3C50"/>
    <w:rsid w:val="00AA5C9C"/>
    <w:rsid w:val="00AA649E"/>
    <w:rsid w:val="00AB58F2"/>
    <w:rsid w:val="00AC04B4"/>
    <w:rsid w:val="00AC077F"/>
    <w:rsid w:val="00AC1632"/>
    <w:rsid w:val="00AC1E77"/>
    <w:rsid w:val="00AC29F1"/>
    <w:rsid w:val="00AC4F97"/>
    <w:rsid w:val="00AC53E3"/>
    <w:rsid w:val="00AC7639"/>
    <w:rsid w:val="00AD0FB6"/>
    <w:rsid w:val="00AD168D"/>
    <w:rsid w:val="00AD3B72"/>
    <w:rsid w:val="00AE0364"/>
    <w:rsid w:val="00AE1883"/>
    <w:rsid w:val="00AE4567"/>
    <w:rsid w:val="00AE559F"/>
    <w:rsid w:val="00AF15C3"/>
    <w:rsid w:val="00AF4034"/>
    <w:rsid w:val="00AF5200"/>
    <w:rsid w:val="00B0053F"/>
    <w:rsid w:val="00B01890"/>
    <w:rsid w:val="00B05E0A"/>
    <w:rsid w:val="00B07B93"/>
    <w:rsid w:val="00B13A43"/>
    <w:rsid w:val="00B152C9"/>
    <w:rsid w:val="00B34A2D"/>
    <w:rsid w:val="00B36E02"/>
    <w:rsid w:val="00B44B6B"/>
    <w:rsid w:val="00B4590E"/>
    <w:rsid w:val="00B50B75"/>
    <w:rsid w:val="00B51AFE"/>
    <w:rsid w:val="00B52DAA"/>
    <w:rsid w:val="00B540B8"/>
    <w:rsid w:val="00B73CB9"/>
    <w:rsid w:val="00B746B0"/>
    <w:rsid w:val="00B74E70"/>
    <w:rsid w:val="00B76D27"/>
    <w:rsid w:val="00B7721C"/>
    <w:rsid w:val="00B800C0"/>
    <w:rsid w:val="00B82261"/>
    <w:rsid w:val="00B846DE"/>
    <w:rsid w:val="00B87452"/>
    <w:rsid w:val="00B92596"/>
    <w:rsid w:val="00BA03F1"/>
    <w:rsid w:val="00BA09EC"/>
    <w:rsid w:val="00BC1E2A"/>
    <w:rsid w:val="00BC2B90"/>
    <w:rsid w:val="00BD4CE9"/>
    <w:rsid w:val="00BD4DD0"/>
    <w:rsid w:val="00BD6831"/>
    <w:rsid w:val="00BE05C5"/>
    <w:rsid w:val="00BE18FA"/>
    <w:rsid w:val="00BE21FB"/>
    <w:rsid w:val="00BE5CB7"/>
    <w:rsid w:val="00BE7E0B"/>
    <w:rsid w:val="00BF029F"/>
    <w:rsid w:val="00BF3ECD"/>
    <w:rsid w:val="00BF70C2"/>
    <w:rsid w:val="00BF74B2"/>
    <w:rsid w:val="00C002A9"/>
    <w:rsid w:val="00C0387A"/>
    <w:rsid w:val="00C04A5A"/>
    <w:rsid w:val="00C1097E"/>
    <w:rsid w:val="00C10ECA"/>
    <w:rsid w:val="00C15F22"/>
    <w:rsid w:val="00C17DE9"/>
    <w:rsid w:val="00C225BA"/>
    <w:rsid w:val="00C2744C"/>
    <w:rsid w:val="00C30FDE"/>
    <w:rsid w:val="00C33B67"/>
    <w:rsid w:val="00C36022"/>
    <w:rsid w:val="00C36A9A"/>
    <w:rsid w:val="00C414B5"/>
    <w:rsid w:val="00C44A28"/>
    <w:rsid w:val="00C44B77"/>
    <w:rsid w:val="00C56D47"/>
    <w:rsid w:val="00C5711E"/>
    <w:rsid w:val="00C5730D"/>
    <w:rsid w:val="00C64373"/>
    <w:rsid w:val="00C65FB6"/>
    <w:rsid w:val="00C66172"/>
    <w:rsid w:val="00C71D41"/>
    <w:rsid w:val="00C71DBC"/>
    <w:rsid w:val="00C71DC3"/>
    <w:rsid w:val="00C8016D"/>
    <w:rsid w:val="00C82D50"/>
    <w:rsid w:val="00C83A9C"/>
    <w:rsid w:val="00C8648D"/>
    <w:rsid w:val="00C86FAE"/>
    <w:rsid w:val="00C91330"/>
    <w:rsid w:val="00C92C80"/>
    <w:rsid w:val="00C9374F"/>
    <w:rsid w:val="00C96E70"/>
    <w:rsid w:val="00CA15E2"/>
    <w:rsid w:val="00CB159F"/>
    <w:rsid w:val="00CB3315"/>
    <w:rsid w:val="00CB6E07"/>
    <w:rsid w:val="00CC424C"/>
    <w:rsid w:val="00CC454F"/>
    <w:rsid w:val="00CC6552"/>
    <w:rsid w:val="00CC77C0"/>
    <w:rsid w:val="00CC7ADF"/>
    <w:rsid w:val="00CD0CAC"/>
    <w:rsid w:val="00CD49C4"/>
    <w:rsid w:val="00CD5979"/>
    <w:rsid w:val="00CD6310"/>
    <w:rsid w:val="00CD6AEE"/>
    <w:rsid w:val="00CF1B38"/>
    <w:rsid w:val="00CF4A2D"/>
    <w:rsid w:val="00CF532B"/>
    <w:rsid w:val="00D00162"/>
    <w:rsid w:val="00D00865"/>
    <w:rsid w:val="00D04C0F"/>
    <w:rsid w:val="00D05A77"/>
    <w:rsid w:val="00D0641A"/>
    <w:rsid w:val="00D10615"/>
    <w:rsid w:val="00D10DB9"/>
    <w:rsid w:val="00D13C1A"/>
    <w:rsid w:val="00D232BD"/>
    <w:rsid w:val="00D23AB7"/>
    <w:rsid w:val="00D24372"/>
    <w:rsid w:val="00D27640"/>
    <w:rsid w:val="00D315F1"/>
    <w:rsid w:val="00D424B9"/>
    <w:rsid w:val="00D465C7"/>
    <w:rsid w:val="00D47C7A"/>
    <w:rsid w:val="00D514C8"/>
    <w:rsid w:val="00D51708"/>
    <w:rsid w:val="00D55986"/>
    <w:rsid w:val="00D561A2"/>
    <w:rsid w:val="00D56E87"/>
    <w:rsid w:val="00D56F5A"/>
    <w:rsid w:val="00D63B68"/>
    <w:rsid w:val="00D640BD"/>
    <w:rsid w:val="00D719DD"/>
    <w:rsid w:val="00D8331A"/>
    <w:rsid w:val="00D847AF"/>
    <w:rsid w:val="00D8563D"/>
    <w:rsid w:val="00D95711"/>
    <w:rsid w:val="00DA1EB5"/>
    <w:rsid w:val="00DA361E"/>
    <w:rsid w:val="00DA3D41"/>
    <w:rsid w:val="00DB2A44"/>
    <w:rsid w:val="00DC7542"/>
    <w:rsid w:val="00DD0532"/>
    <w:rsid w:val="00DD364C"/>
    <w:rsid w:val="00DD5661"/>
    <w:rsid w:val="00DE0361"/>
    <w:rsid w:val="00DE6356"/>
    <w:rsid w:val="00DF3841"/>
    <w:rsid w:val="00E00E1C"/>
    <w:rsid w:val="00E05B56"/>
    <w:rsid w:val="00E13345"/>
    <w:rsid w:val="00E15922"/>
    <w:rsid w:val="00E2795C"/>
    <w:rsid w:val="00E31665"/>
    <w:rsid w:val="00E50A22"/>
    <w:rsid w:val="00E51347"/>
    <w:rsid w:val="00E53575"/>
    <w:rsid w:val="00E53B43"/>
    <w:rsid w:val="00E66063"/>
    <w:rsid w:val="00E71C50"/>
    <w:rsid w:val="00E724B9"/>
    <w:rsid w:val="00E724FF"/>
    <w:rsid w:val="00E740E1"/>
    <w:rsid w:val="00E75009"/>
    <w:rsid w:val="00E805A6"/>
    <w:rsid w:val="00E83934"/>
    <w:rsid w:val="00E855D4"/>
    <w:rsid w:val="00E9205E"/>
    <w:rsid w:val="00E92208"/>
    <w:rsid w:val="00E968DD"/>
    <w:rsid w:val="00EA08C7"/>
    <w:rsid w:val="00EA276D"/>
    <w:rsid w:val="00EB2F16"/>
    <w:rsid w:val="00EB4B5D"/>
    <w:rsid w:val="00EB74B9"/>
    <w:rsid w:val="00EC18ED"/>
    <w:rsid w:val="00ED0D1E"/>
    <w:rsid w:val="00ED2837"/>
    <w:rsid w:val="00ED30D3"/>
    <w:rsid w:val="00ED3E65"/>
    <w:rsid w:val="00EF314A"/>
    <w:rsid w:val="00EF6F2A"/>
    <w:rsid w:val="00F02F20"/>
    <w:rsid w:val="00F03B39"/>
    <w:rsid w:val="00F03FCD"/>
    <w:rsid w:val="00F14505"/>
    <w:rsid w:val="00F14DCE"/>
    <w:rsid w:val="00F15139"/>
    <w:rsid w:val="00F152E7"/>
    <w:rsid w:val="00F170E4"/>
    <w:rsid w:val="00F2066B"/>
    <w:rsid w:val="00F21CF1"/>
    <w:rsid w:val="00F22BFF"/>
    <w:rsid w:val="00F24442"/>
    <w:rsid w:val="00F253D6"/>
    <w:rsid w:val="00F350B1"/>
    <w:rsid w:val="00F45411"/>
    <w:rsid w:val="00F52EB8"/>
    <w:rsid w:val="00F53A9C"/>
    <w:rsid w:val="00F54195"/>
    <w:rsid w:val="00F55E1E"/>
    <w:rsid w:val="00F64E40"/>
    <w:rsid w:val="00F67B52"/>
    <w:rsid w:val="00F70ED7"/>
    <w:rsid w:val="00F839F6"/>
    <w:rsid w:val="00F84930"/>
    <w:rsid w:val="00F85F36"/>
    <w:rsid w:val="00F90860"/>
    <w:rsid w:val="00F90A93"/>
    <w:rsid w:val="00F92036"/>
    <w:rsid w:val="00F92AF9"/>
    <w:rsid w:val="00F93F84"/>
    <w:rsid w:val="00F97169"/>
    <w:rsid w:val="00FA023E"/>
    <w:rsid w:val="00FA52A4"/>
    <w:rsid w:val="00FA5428"/>
    <w:rsid w:val="00FA5ACB"/>
    <w:rsid w:val="00FB1C44"/>
    <w:rsid w:val="00FB40F8"/>
    <w:rsid w:val="00FB4224"/>
    <w:rsid w:val="00FB666D"/>
    <w:rsid w:val="00FB7B75"/>
    <w:rsid w:val="00FC037C"/>
    <w:rsid w:val="00FC0839"/>
    <w:rsid w:val="00FC13C7"/>
    <w:rsid w:val="00FC3FB2"/>
    <w:rsid w:val="00FC4813"/>
    <w:rsid w:val="00FC5260"/>
    <w:rsid w:val="00FC5E30"/>
    <w:rsid w:val="00FC74D0"/>
    <w:rsid w:val="00FD001D"/>
    <w:rsid w:val="00FD437E"/>
    <w:rsid w:val="00FD7EB1"/>
    <w:rsid w:val="00FE44D5"/>
    <w:rsid w:val="00FE4791"/>
    <w:rsid w:val="00FE7B77"/>
    <w:rsid w:val="00FF291F"/>
    <w:rsid w:val="00FF35D4"/>
    <w:rsid w:val="00FF35E1"/>
    <w:rsid w:val="00FF3D07"/>
    <w:rsid w:val="00FF5610"/>
    <w:rsid w:val="00FF6F9B"/>
    <w:rsid w:val="016BBC4F"/>
    <w:rsid w:val="01CB6B92"/>
    <w:rsid w:val="021FDE42"/>
    <w:rsid w:val="025D2BF1"/>
    <w:rsid w:val="02CD91C9"/>
    <w:rsid w:val="035CC3E5"/>
    <w:rsid w:val="04455A86"/>
    <w:rsid w:val="0454D436"/>
    <w:rsid w:val="05646B1F"/>
    <w:rsid w:val="06795F3B"/>
    <w:rsid w:val="076216E1"/>
    <w:rsid w:val="07A82A81"/>
    <w:rsid w:val="10807115"/>
    <w:rsid w:val="11B82B98"/>
    <w:rsid w:val="13BACE23"/>
    <w:rsid w:val="15AB9EA2"/>
    <w:rsid w:val="178056AE"/>
    <w:rsid w:val="17D4FC02"/>
    <w:rsid w:val="18459D10"/>
    <w:rsid w:val="196037BF"/>
    <w:rsid w:val="1C451111"/>
    <w:rsid w:val="1E69A31B"/>
    <w:rsid w:val="1F734A81"/>
    <w:rsid w:val="1FD47BDD"/>
    <w:rsid w:val="1FE5248A"/>
    <w:rsid w:val="211D71BB"/>
    <w:rsid w:val="2170AEFE"/>
    <w:rsid w:val="219ADE76"/>
    <w:rsid w:val="222A424D"/>
    <w:rsid w:val="22EE9CC0"/>
    <w:rsid w:val="26D2B3B0"/>
    <w:rsid w:val="28226F53"/>
    <w:rsid w:val="282E6E7E"/>
    <w:rsid w:val="2898FDFB"/>
    <w:rsid w:val="2910DE37"/>
    <w:rsid w:val="29E79824"/>
    <w:rsid w:val="2A184E13"/>
    <w:rsid w:val="2B50BCA7"/>
    <w:rsid w:val="30D716CD"/>
    <w:rsid w:val="3382DFB2"/>
    <w:rsid w:val="360AC2F6"/>
    <w:rsid w:val="3703C1D5"/>
    <w:rsid w:val="3750F321"/>
    <w:rsid w:val="397B44BE"/>
    <w:rsid w:val="3DAE1A56"/>
    <w:rsid w:val="40675F7C"/>
    <w:rsid w:val="40B542E1"/>
    <w:rsid w:val="414FF702"/>
    <w:rsid w:val="41E943B5"/>
    <w:rsid w:val="426D05F6"/>
    <w:rsid w:val="427B6C8D"/>
    <w:rsid w:val="44E7698B"/>
    <w:rsid w:val="49A277CD"/>
    <w:rsid w:val="4AA4BDDB"/>
    <w:rsid w:val="4B173352"/>
    <w:rsid w:val="4B207826"/>
    <w:rsid w:val="4B45A1CD"/>
    <w:rsid w:val="4C0990E6"/>
    <w:rsid w:val="4E046F04"/>
    <w:rsid w:val="4F174497"/>
    <w:rsid w:val="505D5ED1"/>
    <w:rsid w:val="508FD53C"/>
    <w:rsid w:val="52EA3FF8"/>
    <w:rsid w:val="52F811F0"/>
    <w:rsid w:val="530D0D48"/>
    <w:rsid w:val="545A1560"/>
    <w:rsid w:val="56EDE71C"/>
    <w:rsid w:val="5B6DB53B"/>
    <w:rsid w:val="5CB5AEC8"/>
    <w:rsid w:val="5D5502F0"/>
    <w:rsid w:val="5F3197D9"/>
    <w:rsid w:val="60D2BED6"/>
    <w:rsid w:val="64DA7D1C"/>
    <w:rsid w:val="667B4A77"/>
    <w:rsid w:val="67C169AA"/>
    <w:rsid w:val="6BC1EB44"/>
    <w:rsid w:val="6C8FEB98"/>
    <w:rsid w:val="6D1DB4FF"/>
    <w:rsid w:val="6EB64A59"/>
    <w:rsid w:val="718235D1"/>
    <w:rsid w:val="721249D6"/>
    <w:rsid w:val="758B7CD3"/>
    <w:rsid w:val="76D11E34"/>
    <w:rsid w:val="78AFD6F2"/>
    <w:rsid w:val="7962A8A9"/>
    <w:rsid w:val="79983F2C"/>
    <w:rsid w:val="7B62A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E71C"/>
  <w15:chartTrackingRefBased/>
  <w15:docId w15:val="{46707384-1746-4C85-AD3D-AF93F7A5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2EE9CC0"/>
    <w:pPr>
      <w:ind w:left="720"/>
      <w:contextualSpacing/>
    </w:pPr>
  </w:style>
  <w:style w:type="character" w:styleId="Hyperlink">
    <w:name w:val="Hyperlink"/>
    <w:uiPriority w:val="99"/>
    <w:rsid w:val="009353A1"/>
    <w:rPr>
      <w:color w:val="0000FF"/>
      <w:u w:val="single"/>
    </w:rPr>
  </w:style>
  <w:style w:type="character" w:styleId="CommentReference">
    <w:name w:val="annotation reference"/>
    <w:basedOn w:val="DefaultParagraphFont"/>
    <w:uiPriority w:val="99"/>
    <w:semiHidden/>
    <w:unhideWhenUsed/>
    <w:rsid w:val="00C5730D"/>
    <w:rPr>
      <w:sz w:val="16"/>
      <w:szCs w:val="16"/>
    </w:rPr>
  </w:style>
  <w:style w:type="paragraph" w:styleId="CommentText">
    <w:name w:val="annotation text"/>
    <w:basedOn w:val="Normal"/>
    <w:link w:val="CommentTextChar"/>
    <w:uiPriority w:val="99"/>
    <w:unhideWhenUsed/>
    <w:rsid w:val="00C5730D"/>
    <w:pPr>
      <w:spacing w:line="240" w:lineRule="auto"/>
    </w:pPr>
    <w:rPr>
      <w:rFonts w:ascii="Calibri" w:eastAsiaTheme="minorHAnsi" w:hAnsi="Calibr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5730D"/>
    <w:rPr>
      <w:rFonts w:ascii="Calibri" w:eastAsiaTheme="minorHAnsi" w:hAnsi="Calibri"/>
      <w:kern w:val="2"/>
      <w:sz w:val="20"/>
      <w:szCs w:val="20"/>
      <w:lang w:eastAsia="en-US"/>
      <w14:ligatures w14:val="standardContextual"/>
    </w:rPr>
  </w:style>
  <w:style w:type="paragraph" w:styleId="Header">
    <w:name w:val="header"/>
    <w:basedOn w:val="Normal"/>
    <w:link w:val="HeaderChar"/>
    <w:unhideWhenUsed/>
    <w:rsid w:val="00E80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5A6"/>
  </w:style>
  <w:style w:type="paragraph" w:styleId="Footer">
    <w:name w:val="footer"/>
    <w:basedOn w:val="Normal"/>
    <w:link w:val="FooterChar"/>
    <w:uiPriority w:val="99"/>
    <w:unhideWhenUsed/>
    <w:rsid w:val="00E80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5A6"/>
  </w:style>
  <w:style w:type="paragraph" w:styleId="TOC2">
    <w:name w:val="toc 2"/>
    <w:basedOn w:val="Normal"/>
    <w:next w:val="Normal"/>
    <w:autoRedefine/>
    <w:uiPriority w:val="39"/>
    <w:rsid w:val="00754F6D"/>
    <w:pPr>
      <w:tabs>
        <w:tab w:val="right" w:pos="9016"/>
      </w:tabs>
      <w:spacing w:before="240" w:after="0" w:line="240" w:lineRule="auto"/>
    </w:pPr>
    <w:rPr>
      <w:rFonts w:ascii="Calibri" w:eastAsia="Times New Roman" w:hAnsi="Calibri" w:cs="Times New Roman"/>
      <w:bCs/>
      <w:noProof/>
      <w:szCs w:val="20"/>
      <w:lang w:eastAsia="en-GB"/>
    </w:rPr>
  </w:style>
  <w:style w:type="paragraph" w:customStyle="1" w:styleId="paragraph">
    <w:name w:val="paragraph"/>
    <w:basedOn w:val="Normal"/>
    <w:rsid w:val="0032424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2424C"/>
  </w:style>
  <w:style w:type="character" w:customStyle="1" w:styleId="eop">
    <w:name w:val="eop"/>
    <w:basedOn w:val="DefaultParagraphFont"/>
    <w:rsid w:val="0032424C"/>
  </w:style>
  <w:style w:type="paragraph" w:styleId="NormalWeb">
    <w:name w:val="Normal (Web)"/>
    <w:basedOn w:val="Normal"/>
    <w:uiPriority w:val="99"/>
    <w:rsid w:val="00D424B9"/>
    <w:pPr>
      <w:spacing w:before="100" w:beforeAutospacing="1" w:after="100" w:afterAutospacing="1" w:line="240" w:lineRule="auto"/>
    </w:pPr>
    <w:rPr>
      <w:rFonts w:ascii="Arial" w:eastAsia="Times New Roman" w:hAnsi="Arial" w:cs="Arial"/>
      <w:color w:val="000000"/>
      <w:lang w:eastAsia="en-GB"/>
    </w:rPr>
  </w:style>
  <w:style w:type="character" w:styleId="PageNumber">
    <w:name w:val="page number"/>
    <w:basedOn w:val="DefaultParagraphFont"/>
    <w:rsid w:val="00D424B9"/>
  </w:style>
  <w:style w:type="table" w:styleId="GridTable4-Accent1">
    <w:name w:val="Grid Table 4 Accent 1"/>
    <w:basedOn w:val="TableNormal"/>
    <w:uiPriority w:val="49"/>
    <w:rsid w:val="00D424B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325B5D"/>
    <w:rPr>
      <w:color w:val="605E5C"/>
      <w:shd w:val="clear" w:color="auto" w:fill="E1DFDD"/>
    </w:rPr>
  </w:style>
  <w:style w:type="character" w:styleId="FollowedHyperlink">
    <w:name w:val="FollowedHyperlink"/>
    <w:basedOn w:val="DefaultParagraphFont"/>
    <w:uiPriority w:val="99"/>
    <w:semiHidden/>
    <w:unhideWhenUsed/>
    <w:rsid w:val="008D789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A3A31"/>
    <w:rPr>
      <w:rFonts w:asciiTheme="minorHAnsi" w:eastAsiaTheme="minorEastAsia" w:hAnsiTheme="minorHAnsi"/>
      <w:b/>
      <w:bCs/>
      <w:kern w:val="0"/>
      <w:lang w:eastAsia="ja-JP"/>
      <w14:ligatures w14:val="none"/>
    </w:rPr>
  </w:style>
  <w:style w:type="character" w:customStyle="1" w:styleId="CommentSubjectChar">
    <w:name w:val="Comment Subject Char"/>
    <w:basedOn w:val="CommentTextChar"/>
    <w:link w:val="CommentSubject"/>
    <w:uiPriority w:val="99"/>
    <w:semiHidden/>
    <w:rsid w:val="001A3A31"/>
    <w:rPr>
      <w:rFonts w:ascii="Calibri" w:eastAsiaTheme="minorHAnsi" w:hAnsi="Calibri"/>
      <w:b/>
      <w:bCs/>
      <w:kern w:val="2"/>
      <w:sz w:val="20"/>
      <w:szCs w:val="20"/>
      <w:lang w:eastAsia="en-US"/>
      <w14:ligatures w14:val="standardContextual"/>
    </w:rPr>
  </w:style>
  <w:style w:type="paragraph" w:styleId="Revision">
    <w:name w:val="Revision"/>
    <w:hidden/>
    <w:uiPriority w:val="99"/>
    <w:semiHidden/>
    <w:rsid w:val="0060352C"/>
    <w:pPr>
      <w:spacing w:after="0" w:line="240" w:lineRule="auto"/>
    </w:pPr>
  </w:style>
  <w:style w:type="paragraph" w:customStyle="1" w:styleId="pf0">
    <w:name w:val="pf0"/>
    <w:basedOn w:val="Normal"/>
    <w:rsid w:val="00A735A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A735A9"/>
    <w:rPr>
      <w:rFonts w:ascii="Segoe UI" w:hAnsi="Segoe UI" w:cs="Segoe UI" w:hint="default"/>
      <w:sz w:val="18"/>
      <w:szCs w:val="18"/>
    </w:rPr>
  </w:style>
  <w:style w:type="table" w:styleId="TableGrid">
    <w:name w:val="Table Grid"/>
    <w:basedOn w:val="TableNormal"/>
    <w:uiPriority w:val="39"/>
    <w:rsid w:val="003D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D5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009">
      <w:bodyDiv w:val="1"/>
      <w:marLeft w:val="0"/>
      <w:marRight w:val="0"/>
      <w:marTop w:val="0"/>
      <w:marBottom w:val="0"/>
      <w:divBdr>
        <w:top w:val="none" w:sz="0" w:space="0" w:color="auto"/>
        <w:left w:val="none" w:sz="0" w:space="0" w:color="auto"/>
        <w:bottom w:val="none" w:sz="0" w:space="0" w:color="auto"/>
        <w:right w:val="none" w:sz="0" w:space="0" w:color="auto"/>
      </w:divBdr>
    </w:div>
    <w:div w:id="233517596">
      <w:bodyDiv w:val="1"/>
      <w:marLeft w:val="0"/>
      <w:marRight w:val="0"/>
      <w:marTop w:val="0"/>
      <w:marBottom w:val="0"/>
      <w:divBdr>
        <w:top w:val="none" w:sz="0" w:space="0" w:color="auto"/>
        <w:left w:val="none" w:sz="0" w:space="0" w:color="auto"/>
        <w:bottom w:val="none" w:sz="0" w:space="0" w:color="auto"/>
        <w:right w:val="none" w:sz="0" w:space="0" w:color="auto"/>
      </w:divBdr>
    </w:div>
    <w:div w:id="304941550">
      <w:bodyDiv w:val="1"/>
      <w:marLeft w:val="0"/>
      <w:marRight w:val="0"/>
      <w:marTop w:val="0"/>
      <w:marBottom w:val="0"/>
      <w:divBdr>
        <w:top w:val="none" w:sz="0" w:space="0" w:color="auto"/>
        <w:left w:val="none" w:sz="0" w:space="0" w:color="auto"/>
        <w:bottom w:val="none" w:sz="0" w:space="0" w:color="auto"/>
        <w:right w:val="none" w:sz="0" w:space="0" w:color="auto"/>
      </w:divBdr>
      <w:divsChild>
        <w:div w:id="1310020471">
          <w:marLeft w:val="0"/>
          <w:marRight w:val="0"/>
          <w:marTop w:val="0"/>
          <w:marBottom w:val="0"/>
          <w:divBdr>
            <w:top w:val="none" w:sz="0" w:space="0" w:color="auto"/>
            <w:left w:val="none" w:sz="0" w:space="0" w:color="auto"/>
            <w:bottom w:val="none" w:sz="0" w:space="0" w:color="auto"/>
            <w:right w:val="none" w:sz="0" w:space="0" w:color="auto"/>
          </w:divBdr>
        </w:div>
        <w:div w:id="1604993958">
          <w:marLeft w:val="0"/>
          <w:marRight w:val="0"/>
          <w:marTop w:val="0"/>
          <w:marBottom w:val="0"/>
          <w:divBdr>
            <w:top w:val="none" w:sz="0" w:space="0" w:color="auto"/>
            <w:left w:val="none" w:sz="0" w:space="0" w:color="auto"/>
            <w:bottom w:val="none" w:sz="0" w:space="0" w:color="auto"/>
            <w:right w:val="none" w:sz="0" w:space="0" w:color="auto"/>
          </w:divBdr>
        </w:div>
      </w:divsChild>
    </w:div>
    <w:div w:id="383220351">
      <w:bodyDiv w:val="1"/>
      <w:marLeft w:val="0"/>
      <w:marRight w:val="0"/>
      <w:marTop w:val="0"/>
      <w:marBottom w:val="0"/>
      <w:divBdr>
        <w:top w:val="none" w:sz="0" w:space="0" w:color="auto"/>
        <w:left w:val="none" w:sz="0" w:space="0" w:color="auto"/>
        <w:bottom w:val="none" w:sz="0" w:space="0" w:color="auto"/>
        <w:right w:val="none" w:sz="0" w:space="0" w:color="auto"/>
      </w:divBdr>
      <w:divsChild>
        <w:div w:id="1230384090">
          <w:marLeft w:val="0"/>
          <w:marRight w:val="0"/>
          <w:marTop w:val="0"/>
          <w:marBottom w:val="0"/>
          <w:divBdr>
            <w:top w:val="none" w:sz="0" w:space="0" w:color="auto"/>
            <w:left w:val="none" w:sz="0" w:space="0" w:color="auto"/>
            <w:bottom w:val="none" w:sz="0" w:space="0" w:color="auto"/>
            <w:right w:val="none" w:sz="0" w:space="0" w:color="auto"/>
          </w:divBdr>
        </w:div>
        <w:div w:id="1548102429">
          <w:marLeft w:val="0"/>
          <w:marRight w:val="0"/>
          <w:marTop w:val="0"/>
          <w:marBottom w:val="0"/>
          <w:divBdr>
            <w:top w:val="none" w:sz="0" w:space="0" w:color="auto"/>
            <w:left w:val="none" w:sz="0" w:space="0" w:color="auto"/>
            <w:bottom w:val="none" w:sz="0" w:space="0" w:color="auto"/>
            <w:right w:val="none" w:sz="0" w:space="0" w:color="auto"/>
          </w:divBdr>
        </w:div>
      </w:divsChild>
    </w:div>
    <w:div w:id="565530379">
      <w:bodyDiv w:val="1"/>
      <w:marLeft w:val="0"/>
      <w:marRight w:val="0"/>
      <w:marTop w:val="0"/>
      <w:marBottom w:val="0"/>
      <w:divBdr>
        <w:top w:val="none" w:sz="0" w:space="0" w:color="auto"/>
        <w:left w:val="none" w:sz="0" w:space="0" w:color="auto"/>
        <w:bottom w:val="none" w:sz="0" w:space="0" w:color="auto"/>
        <w:right w:val="none" w:sz="0" w:space="0" w:color="auto"/>
      </w:divBdr>
      <w:divsChild>
        <w:div w:id="481045611">
          <w:marLeft w:val="0"/>
          <w:marRight w:val="0"/>
          <w:marTop w:val="0"/>
          <w:marBottom w:val="0"/>
          <w:divBdr>
            <w:top w:val="none" w:sz="0" w:space="0" w:color="auto"/>
            <w:left w:val="none" w:sz="0" w:space="0" w:color="auto"/>
            <w:bottom w:val="none" w:sz="0" w:space="0" w:color="auto"/>
            <w:right w:val="none" w:sz="0" w:space="0" w:color="auto"/>
          </w:divBdr>
        </w:div>
        <w:div w:id="500857815">
          <w:marLeft w:val="0"/>
          <w:marRight w:val="0"/>
          <w:marTop w:val="0"/>
          <w:marBottom w:val="0"/>
          <w:divBdr>
            <w:top w:val="none" w:sz="0" w:space="0" w:color="auto"/>
            <w:left w:val="none" w:sz="0" w:space="0" w:color="auto"/>
            <w:bottom w:val="none" w:sz="0" w:space="0" w:color="auto"/>
            <w:right w:val="none" w:sz="0" w:space="0" w:color="auto"/>
          </w:divBdr>
        </w:div>
        <w:div w:id="758604732">
          <w:marLeft w:val="0"/>
          <w:marRight w:val="0"/>
          <w:marTop w:val="0"/>
          <w:marBottom w:val="0"/>
          <w:divBdr>
            <w:top w:val="none" w:sz="0" w:space="0" w:color="auto"/>
            <w:left w:val="none" w:sz="0" w:space="0" w:color="auto"/>
            <w:bottom w:val="none" w:sz="0" w:space="0" w:color="auto"/>
            <w:right w:val="none" w:sz="0" w:space="0" w:color="auto"/>
          </w:divBdr>
        </w:div>
        <w:div w:id="1328899889">
          <w:marLeft w:val="0"/>
          <w:marRight w:val="0"/>
          <w:marTop w:val="0"/>
          <w:marBottom w:val="0"/>
          <w:divBdr>
            <w:top w:val="none" w:sz="0" w:space="0" w:color="auto"/>
            <w:left w:val="none" w:sz="0" w:space="0" w:color="auto"/>
            <w:bottom w:val="none" w:sz="0" w:space="0" w:color="auto"/>
            <w:right w:val="none" w:sz="0" w:space="0" w:color="auto"/>
          </w:divBdr>
        </w:div>
        <w:div w:id="2087726351">
          <w:marLeft w:val="0"/>
          <w:marRight w:val="0"/>
          <w:marTop w:val="0"/>
          <w:marBottom w:val="0"/>
          <w:divBdr>
            <w:top w:val="none" w:sz="0" w:space="0" w:color="auto"/>
            <w:left w:val="none" w:sz="0" w:space="0" w:color="auto"/>
            <w:bottom w:val="none" w:sz="0" w:space="0" w:color="auto"/>
            <w:right w:val="none" w:sz="0" w:space="0" w:color="auto"/>
          </w:divBdr>
        </w:div>
      </w:divsChild>
    </w:div>
    <w:div w:id="653264435">
      <w:bodyDiv w:val="1"/>
      <w:marLeft w:val="0"/>
      <w:marRight w:val="0"/>
      <w:marTop w:val="0"/>
      <w:marBottom w:val="0"/>
      <w:divBdr>
        <w:top w:val="none" w:sz="0" w:space="0" w:color="auto"/>
        <w:left w:val="none" w:sz="0" w:space="0" w:color="auto"/>
        <w:bottom w:val="none" w:sz="0" w:space="0" w:color="auto"/>
        <w:right w:val="none" w:sz="0" w:space="0" w:color="auto"/>
      </w:divBdr>
      <w:divsChild>
        <w:div w:id="115023371">
          <w:marLeft w:val="0"/>
          <w:marRight w:val="0"/>
          <w:marTop w:val="0"/>
          <w:marBottom w:val="0"/>
          <w:divBdr>
            <w:top w:val="none" w:sz="0" w:space="0" w:color="auto"/>
            <w:left w:val="none" w:sz="0" w:space="0" w:color="auto"/>
            <w:bottom w:val="none" w:sz="0" w:space="0" w:color="auto"/>
            <w:right w:val="none" w:sz="0" w:space="0" w:color="auto"/>
          </w:divBdr>
          <w:divsChild>
            <w:div w:id="292294997">
              <w:marLeft w:val="0"/>
              <w:marRight w:val="0"/>
              <w:marTop w:val="0"/>
              <w:marBottom w:val="0"/>
              <w:divBdr>
                <w:top w:val="none" w:sz="0" w:space="0" w:color="auto"/>
                <w:left w:val="none" w:sz="0" w:space="0" w:color="auto"/>
                <w:bottom w:val="none" w:sz="0" w:space="0" w:color="auto"/>
                <w:right w:val="none" w:sz="0" w:space="0" w:color="auto"/>
              </w:divBdr>
            </w:div>
          </w:divsChild>
        </w:div>
        <w:div w:id="193424291">
          <w:marLeft w:val="0"/>
          <w:marRight w:val="0"/>
          <w:marTop w:val="0"/>
          <w:marBottom w:val="0"/>
          <w:divBdr>
            <w:top w:val="none" w:sz="0" w:space="0" w:color="auto"/>
            <w:left w:val="none" w:sz="0" w:space="0" w:color="auto"/>
            <w:bottom w:val="none" w:sz="0" w:space="0" w:color="auto"/>
            <w:right w:val="none" w:sz="0" w:space="0" w:color="auto"/>
          </w:divBdr>
          <w:divsChild>
            <w:div w:id="1501459071">
              <w:marLeft w:val="0"/>
              <w:marRight w:val="0"/>
              <w:marTop w:val="0"/>
              <w:marBottom w:val="0"/>
              <w:divBdr>
                <w:top w:val="none" w:sz="0" w:space="0" w:color="auto"/>
                <w:left w:val="none" w:sz="0" w:space="0" w:color="auto"/>
                <w:bottom w:val="none" w:sz="0" w:space="0" w:color="auto"/>
                <w:right w:val="none" w:sz="0" w:space="0" w:color="auto"/>
              </w:divBdr>
            </w:div>
          </w:divsChild>
        </w:div>
        <w:div w:id="224412089">
          <w:marLeft w:val="0"/>
          <w:marRight w:val="0"/>
          <w:marTop w:val="0"/>
          <w:marBottom w:val="0"/>
          <w:divBdr>
            <w:top w:val="none" w:sz="0" w:space="0" w:color="auto"/>
            <w:left w:val="none" w:sz="0" w:space="0" w:color="auto"/>
            <w:bottom w:val="none" w:sz="0" w:space="0" w:color="auto"/>
            <w:right w:val="none" w:sz="0" w:space="0" w:color="auto"/>
          </w:divBdr>
          <w:divsChild>
            <w:div w:id="90976643">
              <w:marLeft w:val="0"/>
              <w:marRight w:val="0"/>
              <w:marTop w:val="0"/>
              <w:marBottom w:val="0"/>
              <w:divBdr>
                <w:top w:val="none" w:sz="0" w:space="0" w:color="auto"/>
                <w:left w:val="none" w:sz="0" w:space="0" w:color="auto"/>
                <w:bottom w:val="none" w:sz="0" w:space="0" w:color="auto"/>
                <w:right w:val="none" w:sz="0" w:space="0" w:color="auto"/>
              </w:divBdr>
            </w:div>
          </w:divsChild>
        </w:div>
        <w:div w:id="281308852">
          <w:marLeft w:val="0"/>
          <w:marRight w:val="0"/>
          <w:marTop w:val="0"/>
          <w:marBottom w:val="0"/>
          <w:divBdr>
            <w:top w:val="none" w:sz="0" w:space="0" w:color="auto"/>
            <w:left w:val="none" w:sz="0" w:space="0" w:color="auto"/>
            <w:bottom w:val="none" w:sz="0" w:space="0" w:color="auto"/>
            <w:right w:val="none" w:sz="0" w:space="0" w:color="auto"/>
          </w:divBdr>
          <w:divsChild>
            <w:div w:id="149836449">
              <w:marLeft w:val="0"/>
              <w:marRight w:val="0"/>
              <w:marTop w:val="0"/>
              <w:marBottom w:val="0"/>
              <w:divBdr>
                <w:top w:val="none" w:sz="0" w:space="0" w:color="auto"/>
                <w:left w:val="none" w:sz="0" w:space="0" w:color="auto"/>
                <w:bottom w:val="none" w:sz="0" w:space="0" w:color="auto"/>
                <w:right w:val="none" w:sz="0" w:space="0" w:color="auto"/>
              </w:divBdr>
            </w:div>
          </w:divsChild>
        </w:div>
        <w:div w:id="343047139">
          <w:marLeft w:val="0"/>
          <w:marRight w:val="0"/>
          <w:marTop w:val="0"/>
          <w:marBottom w:val="0"/>
          <w:divBdr>
            <w:top w:val="none" w:sz="0" w:space="0" w:color="auto"/>
            <w:left w:val="none" w:sz="0" w:space="0" w:color="auto"/>
            <w:bottom w:val="none" w:sz="0" w:space="0" w:color="auto"/>
            <w:right w:val="none" w:sz="0" w:space="0" w:color="auto"/>
          </w:divBdr>
          <w:divsChild>
            <w:div w:id="1818455498">
              <w:marLeft w:val="0"/>
              <w:marRight w:val="0"/>
              <w:marTop w:val="0"/>
              <w:marBottom w:val="0"/>
              <w:divBdr>
                <w:top w:val="none" w:sz="0" w:space="0" w:color="auto"/>
                <w:left w:val="none" w:sz="0" w:space="0" w:color="auto"/>
                <w:bottom w:val="none" w:sz="0" w:space="0" w:color="auto"/>
                <w:right w:val="none" w:sz="0" w:space="0" w:color="auto"/>
              </w:divBdr>
            </w:div>
          </w:divsChild>
        </w:div>
        <w:div w:id="367683537">
          <w:marLeft w:val="0"/>
          <w:marRight w:val="0"/>
          <w:marTop w:val="0"/>
          <w:marBottom w:val="0"/>
          <w:divBdr>
            <w:top w:val="none" w:sz="0" w:space="0" w:color="auto"/>
            <w:left w:val="none" w:sz="0" w:space="0" w:color="auto"/>
            <w:bottom w:val="none" w:sz="0" w:space="0" w:color="auto"/>
            <w:right w:val="none" w:sz="0" w:space="0" w:color="auto"/>
          </w:divBdr>
          <w:divsChild>
            <w:div w:id="1285773626">
              <w:marLeft w:val="0"/>
              <w:marRight w:val="0"/>
              <w:marTop w:val="0"/>
              <w:marBottom w:val="0"/>
              <w:divBdr>
                <w:top w:val="none" w:sz="0" w:space="0" w:color="auto"/>
                <w:left w:val="none" w:sz="0" w:space="0" w:color="auto"/>
                <w:bottom w:val="none" w:sz="0" w:space="0" w:color="auto"/>
                <w:right w:val="none" w:sz="0" w:space="0" w:color="auto"/>
              </w:divBdr>
            </w:div>
          </w:divsChild>
        </w:div>
        <w:div w:id="585260532">
          <w:marLeft w:val="0"/>
          <w:marRight w:val="0"/>
          <w:marTop w:val="0"/>
          <w:marBottom w:val="0"/>
          <w:divBdr>
            <w:top w:val="none" w:sz="0" w:space="0" w:color="auto"/>
            <w:left w:val="none" w:sz="0" w:space="0" w:color="auto"/>
            <w:bottom w:val="none" w:sz="0" w:space="0" w:color="auto"/>
            <w:right w:val="none" w:sz="0" w:space="0" w:color="auto"/>
          </w:divBdr>
          <w:divsChild>
            <w:div w:id="1388065950">
              <w:marLeft w:val="0"/>
              <w:marRight w:val="0"/>
              <w:marTop w:val="0"/>
              <w:marBottom w:val="0"/>
              <w:divBdr>
                <w:top w:val="none" w:sz="0" w:space="0" w:color="auto"/>
                <w:left w:val="none" w:sz="0" w:space="0" w:color="auto"/>
                <w:bottom w:val="none" w:sz="0" w:space="0" w:color="auto"/>
                <w:right w:val="none" w:sz="0" w:space="0" w:color="auto"/>
              </w:divBdr>
            </w:div>
          </w:divsChild>
        </w:div>
        <w:div w:id="654651132">
          <w:marLeft w:val="0"/>
          <w:marRight w:val="0"/>
          <w:marTop w:val="0"/>
          <w:marBottom w:val="0"/>
          <w:divBdr>
            <w:top w:val="none" w:sz="0" w:space="0" w:color="auto"/>
            <w:left w:val="none" w:sz="0" w:space="0" w:color="auto"/>
            <w:bottom w:val="none" w:sz="0" w:space="0" w:color="auto"/>
            <w:right w:val="none" w:sz="0" w:space="0" w:color="auto"/>
          </w:divBdr>
          <w:divsChild>
            <w:div w:id="1177576589">
              <w:marLeft w:val="0"/>
              <w:marRight w:val="0"/>
              <w:marTop w:val="0"/>
              <w:marBottom w:val="0"/>
              <w:divBdr>
                <w:top w:val="none" w:sz="0" w:space="0" w:color="auto"/>
                <w:left w:val="none" w:sz="0" w:space="0" w:color="auto"/>
                <w:bottom w:val="none" w:sz="0" w:space="0" w:color="auto"/>
                <w:right w:val="none" w:sz="0" w:space="0" w:color="auto"/>
              </w:divBdr>
            </w:div>
          </w:divsChild>
        </w:div>
        <w:div w:id="731588117">
          <w:marLeft w:val="0"/>
          <w:marRight w:val="0"/>
          <w:marTop w:val="0"/>
          <w:marBottom w:val="0"/>
          <w:divBdr>
            <w:top w:val="none" w:sz="0" w:space="0" w:color="auto"/>
            <w:left w:val="none" w:sz="0" w:space="0" w:color="auto"/>
            <w:bottom w:val="none" w:sz="0" w:space="0" w:color="auto"/>
            <w:right w:val="none" w:sz="0" w:space="0" w:color="auto"/>
          </w:divBdr>
          <w:divsChild>
            <w:div w:id="1929264093">
              <w:marLeft w:val="0"/>
              <w:marRight w:val="0"/>
              <w:marTop w:val="0"/>
              <w:marBottom w:val="0"/>
              <w:divBdr>
                <w:top w:val="none" w:sz="0" w:space="0" w:color="auto"/>
                <w:left w:val="none" w:sz="0" w:space="0" w:color="auto"/>
                <w:bottom w:val="none" w:sz="0" w:space="0" w:color="auto"/>
                <w:right w:val="none" w:sz="0" w:space="0" w:color="auto"/>
              </w:divBdr>
            </w:div>
          </w:divsChild>
        </w:div>
        <w:div w:id="772241406">
          <w:marLeft w:val="0"/>
          <w:marRight w:val="0"/>
          <w:marTop w:val="0"/>
          <w:marBottom w:val="0"/>
          <w:divBdr>
            <w:top w:val="none" w:sz="0" w:space="0" w:color="auto"/>
            <w:left w:val="none" w:sz="0" w:space="0" w:color="auto"/>
            <w:bottom w:val="none" w:sz="0" w:space="0" w:color="auto"/>
            <w:right w:val="none" w:sz="0" w:space="0" w:color="auto"/>
          </w:divBdr>
          <w:divsChild>
            <w:div w:id="1630865747">
              <w:marLeft w:val="0"/>
              <w:marRight w:val="0"/>
              <w:marTop w:val="0"/>
              <w:marBottom w:val="0"/>
              <w:divBdr>
                <w:top w:val="none" w:sz="0" w:space="0" w:color="auto"/>
                <w:left w:val="none" w:sz="0" w:space="0" w:color="auto"/>
                <w:bottom w:val="none" w:sz="0" w:space="0" w:color="auto"/>
                <w:right w:val="none" w:sz="0" w:space="0" w:color="auto"/>
              </w:divBdr>
            </w:div>
          </w:divsChild>
        </w:div>
        <w:div w:id="835192724">
          <w:marLeft w:val="0"/>
          <w:marRight w:val="0"/>
          <w:marTop w:val="0"/>
          <w:marBottom w:val="0"/>
          <w:divBdr>
            <w:top w:val="none" w:sz="0" w:space="0" w:color="auto"/>
            <w:left w:val="none" w:sz="0" w:space="0" w:color="auto"/>
            <w:bottom w:val="none" w:sz="0" w:space="0" w:color="auto"/>
            <w:right w:val="none" w:sz="0" w:space="0" w:color="auto"/>
          </w:divBdr>
          <w:divsChild>
            <w:div w:id="392315680">
              <w:marLeft w:val="0"/>
              <w:marRight w:val="0"/>
              <w:marTop w:val="0"/>
              <w:marBottom w:val="0"/>
              <w:divBdr>
                <w:top w:val="none" w:sz="0" w:space="0" w:color="auto"/>
                <w:left w:val="none" w:sz="0" w:space="0" w:color="auto"/>
                <w:bottom w:val="none" w:sz="0" w:space="0" w:color="auto"/>
                <w:right w:val="none" w:sz="0" w:space="0" w:color="auto"/>
              </w:divBdr>
            </w:div>
          </w:divsChild>
        </w:div>
        <w:div w:id="869024908">
          <w:marLeft w:val="0"/>
          <w:marRight w:val="0"/>
          <w:marTop w:val="0"/>
          <w:marBottom w:val="0"/>
          <w:divBdr>
            <w:top w:val="none" w:sz="0" w:space="0" w:color="auto"/>
            <w:left w:val="none" w:sz="0" w:space="0" w:color="auto"/>
            <w:bottom w:val="none" w:sz="0" w:space="0" w:color="auto"/>
            <w:right w:val="none" w:sz="0" w:space="0" w:color="auto"/>
          </w:divBdr>
          <w:divsChild>
            <w:div w:id="898437403">
              <w:marLeft w:val="0"/>
              <w:marRight w:val="0"/>
              <w:marTop w:val="0"/>
              <w:marBottom w:val="0"/>
              <w:divBdr>
                <w:top w:val="none" w:sz="0" w:space="0" w:color="auto"/>
                <w:left w:val="none" w:sz="0" w:space="0" w:color="auto"/>
                <w:bottom w:val="none" w:sz="0" w:space="0" w:color="auto"/>
                <w:right w:val="none" w:sz="0" w:space="0" w:color="auto"/>
              </w:divBdr>
            </w:div>
          </w:divsChild>
        </w:div>
        <w:div w:id="906914451">
          <w:marLeft w:val="0"/>
          <w:marRight w:val="0"/>
          <w:marTop w:val="0"/>
          <w:marBottom w:val="0"/>
          <w:divBdr>
            <w:top w:val="none" w:sz="0" w:space="0" w:color="auto"/>
            <w:left w:val="none" w:sz="0" w:space="0" w:color="auto"/>
            <w:bottom w:val="none" w:sz="0" w:space="0" w:color="auto"/>
            <w:right w:val="none" w:sz="0" w:space="0" w:color="auto"/>
          </w:divBdr>
          <w:divsChild>
            <w:div w:id="371272755">
              <w:marLeft w:val="0"/>
              <w:marRight w:val="0"/>
              <w:marTop w:val="0"/>
              <w:marBottom w:val="0"/>
              <w:divBdr>
                <w:top w:val="none" w:sz="0" w:space="0" w:color="auto"/>
                <w:left w:val="none" w:sz="0" w:space="0" w:color="auto"/>
                <w:bottom w:val="none" w:sz="0" w:space="0" w:color="auto"/>
                <w:right w:val="none" w:sz="0" w:space="0" w:color="auto"/>
              </w:divBdr>
            </w:div>
          </w:divsChild>
        </w:div>
        <w:div w:id="946083148">
          <w:marLeft w:val="0"/>
          <w:marRight w:val="0"/>
          <w:marTop w:val="0"/>
          <w:marBottom w:val="0"/>
          <w:divBdr>
            <w:top w:val="none" w:sz="0" w:space="0" w:color="auto"/>
            <w:left w:val="none" w:sz="0" w:space="0" w:color="auto"/>
            <w:bottom w:val="none" w:sz="0" w:space="0" w:color="auto"/>
            <w:right w:val="none" w:sz="0" w:space="0" w:color="auto"/>
          </w:divBdr>
          <w:divsChild>
            <w:div w:id="64647578">
              <w:marLeft w:val="0"/>
              <w:marRight w:val="0"/>
              <w:marTop w:val="0"/>
              <w:marBottom w:val="0"/>
              <w:divBdr>
                <w:top w:val="none" w:sz="0" w:space="0" w:color="auto"/>
                <w:left w:val="none" w:sz="0" w:space="0" w:color="auto"/>
                <w:bottom w:val="none" w:sz="0" w:space="0" w:color="auto"/>
                <w:right w:val="none" w:sz="0" w:space="0" w:color="auto"/>
              </w:divBdr>
            </w:div>
          </w:divsChild>
        </w:div>
        <w:div w:id="968048807">
          <w:marLeft w:val="0"/>
          <w:marRight w:val="0"/>
          <w:marTop w:val="0"/>
          <w:marBottom w:val="0"/>
          <w:divBdr>
            <w:top w:val="none" w:sz="0" w:space="0" w:color="auto"/>
            <w:left w:val="none" w:sz="0" w:space="0" w:color="auto"/>
            <w:bottom w:val="none" w:sz="0" w:space="0" w:color="auto"/>
            <w:right w:val="none" w:sz="0" w:space="0" w:color="auto"/>
          </w:divBdr>
          <w:divsChild>
            <w:div w:id="1516529663">
              <w:marLeft w:val="0"/>
              <w:marRight w:val="0"/>
              <w:marTop w:val="0"/>
              <w:marBottom w:val="0"/>
              <w:divBdr>
                <w:top w:val="none" w:sz="0" w:space="0" w:color="auto"/>
                <w:left w:val="none" w:sz="0" w:space="0" w:color="auto"/>
                <w:bottom w:val="none" w:sz="0" w:space="0" w:color="auto"/>
                <w:right w:val="none" w:sz="0" w:space="0" w:color="auto"/>
              </w:divBdr>
            </w:div>
          </w:divsChild>
        </w:div>
        <w:div w:id="1022122953">
          <w:marLeft w:val="0"/>
          <w:marRight w:val="0"/>
          <w:marTop w:val="0"/>
          <w:marBottom w:val="0"/>
          <w:divBdr>
            <w:top w:val="none" w:sz="0" w:space="0" w:color="auto"/>
            <w:left w:val="none" w:sz="0" w:space="0" w:color="auto"/>
            <w:bottom w:val="none" w:sz="0" w:space="0" w:color="auto"/>
            <w:right w:val="none" w:sz="0" w:space="0" w:color="auto"/>
          </w:divBdr>
          <w:divsChild>
            <w:div w:id="42605935">
              <w:marLeft w:val="0"/>
              <w:marRight w:val="0"/>
              <w:marTop w:val="0"/>
              <w:marBottom w:val="0"/>
              <w:divBdr>
                <w:top w:val="none" w:sz="0" w:space="0" w:color="auto"/>
                <w:left w:val="none" w:sz="0" w:space="0" w:color="auto"/>
                <w:bottom w:val="none" w:sz="0" w:space="0" w:color="auto"/>
                <w:right w:val="none" w:sz="0" w:space="0" w:color="auto"/>
              </w:divBdr>
            </w:div>
          </w:divsChild>
        </w:div>
        <w:div w:id="1082334753">
          <w:marLeft w:val="0"/>
          <w:marRight w:val="0"/>
          <w:marTop w:val="0"/>
          <w:marBottom w:val="0"/>
          <w:divBdr>
            <w:top w:val="none" w:sz="0" w:space="0" w:color="auto"/>
            <w:left w:val="none" w:sz="0" w:space="0" w:color="auto"/>
            <w:bottom w:val="none" w:sz="0" w:space="0" w:color="auto"/>
            <w:right w:val="none" w:sz="0" w:space="0" w:color="auto"/>
          </w:divBdr>
          <w:divsChild>
            <w:div w:id="1906211083">
              <w:marLeft w:val="0"/>
              <w:marRight w:val="0"/>
              <w:marTop w:val="0"/>
              <w:marBottom w:val="0"/>
              <w:divBdr>
                <w:top w:val="none" w:sz="0" w:space="0" w:color="auto"/>
                <w:left w:val="none" w:sz="0" w:space="0" w:color="auto"/>
                <w:bottom w:val="none" w:sz="0" w:space="0" w:color="auto"/>
                <w:right w:val="none" w:sz="0" w:space="0" w:color="auto"/>
              </w:divBdr>
            </w:div>
          </w:divsChild>
        </w:div>
        <w:div w:id="1156800579">
          <w:marLeft w:val="0"/>
          <w:marRight w:val="0"/>
          <w:marTop w:val="0"/>
          <w:marBottom w:val="0"/>
          <w:divBdr>
            <w:top w:val="none" w:sz="0" w:space="0" w:color="auto"/>
            <w:left w:val="none" w:sz="0" w:space="0" w:color="auto"/>
            <w:bottom w:val="none" w:sz="0" w:space="0" w:color="auto"/>
            <w:right w:val="none" w:sz="0" w:space="0" w:color="auto"/>
          </w:divBdr>
          <w:divsChild>
            <w:div w:id="1620606810">
              <w:marLeft w:val="0"/>
              <w:marRight w:val="0"/>
              <w:marTop w:val="0"/>
              <w:marBottom w:val="0"/>
              <w:divBdr>
                <w:top w:val="none" w:sz="0" w:space="0" w:color="auto"/>
                <w:left w:val="none" w:sz="0" w:space="0" w:color="auto"/>
                <w:bottom w:val="none" w:sz="0" w:space="0" w:color="auto"/>
                <w:right w:val="none" w:sz="0" w:space="0" w:color="auto"/>
              </w:divBdr>
            </w:div>
          </w:divsChild>
        </w:div>
        <w:div w:id="1190605873">
          <w:marLeft w:val="0"/>
          <w:marRight w:val="0"/>
          <w:marTop w:val="0"/>
          <w:marBottom w:val="0"/>
          <w:divBdr>
            <w:top w:val="none" w:sz="0" w:space="0" w:color="auto"/>
            <w:left w:val="none" w:sz="0" w:space="0" w:color="auto"/>
            <w:bottom w:val="none" w:sz="0" w:space="0" w:color="auto"/>
            <w:right w:val="none" w:sz="0" w:space="0" w:color="auto"/>
          </w:divBdr>
          <w:divsChild>
            <w:div w:id="1693795458">
              <w:marLeft w:val="0"/>
              <w:marRight w:val="0"/>
              <w:marTop w:val="0"/>
              <w:marBottom w:val="0"/>
              <w:divBdr>
                <w:top w:val="none" w:sz="0" w:space="0" w:color="auto"/>
                <w:left w:val="none" w:sz="0" w:space="0" w:color="auto"/>
                <w:bottom w:val="none" w:sz="0" w:space="0" w:color="auto"/>
                <w:right w:val="none" w:sz="0" w:space="0" w:color="auto"/>
              </w:divBdr>
            </w:div>
          </w:divsChild>
        </w:div>
        <w:div w:id="1366563154">
          <w:marLeft w:val="0"/>
          <w:marRight w:val="0"/>
          <w:marTop w:val="0"/>
          <w:marBottom w:val="0"/>
          <w:divBdr>
            <w:top w:val="none" w:sz="0" w:space="0" w:color="auto"/>
            <w:left w:val="none" w:sz="0" w:space="0" w:color="auto"/>
            <w:bottom w:val="none" w:sz="0" w:space="0" w:color="auto"/>
            <w:right w:val="none" w:sz="0" w:space="0" w:color="auto"/>
          </w:divBdr>
          <w:divsChild>
            <w:div w:id="834220671">
              <w:marLeft w:val="0"/>
              <w:marRight w:val="0"/>
              <w:marTop w:val="0"/>
              <w:marBottom w:val="0"/>
              <w:divBdr>
                <w:top w:val="none" w:sz="0" w:space="0" w:color="auto"/>
                <w:left w:val="none" w:sz="0" w:space="0" w:color="auto"/>
                <w:bottom w:val="none" w:sz="0" w:space="0" w:color="auto"/>
                <w:right w:val="none" w:sz="0" w:space="0" w:color="auto"/>
              </w:divBdr>
            </w:div>
          </w:divsChild>
        </w:div>
        <w:div w:id="1586455336">
          <w:marLeft w:val="0"/>
          <w:marRight w:val="0"/>
          <w:marTop w:val="0"/>
          <w:marBottom w:val="0"/>
          <w:divBdr>
            <w:top w:val="none" w:sz="0" w:space="0" w:color="auto"/>
            <w:left w:val="none" w:sz="0" w:space="0" w:color="auto"/>
            <w:bottom w:val="none" w:sz="0" w:space="0" w:color="auto"/>
            <w:right w:val="none" w:sz="0" w:space="0" w:color="auto"/>
          </w:divBdr>
          <w:divsChild>
            <w:div w:id="1059934546">
              <w:marLeft w:val="0"/>
              <w:marRight w:val="0"/>
              <w:marTop w:val="0"/>
              <w:marBottom w:val="0"/>
              <w:divBdr>
                <w:top w:val="none" w:sz="0" w:space="0" w:color="auto"/>
                <w:left w:val="none" w:sz="0" w:space="0" w:color="auto"/>
                <w:bottom w:val="none" w:sz="0" w:space="0" w:color="auto"/>
                <w:right w:val="none" w:sz="0" w:space="0" w:color="auto"/>
              </w:divBdr>
            </w:div>
          </w:divsChild>
        </w:div>
        <w:div w:id="1628467251">
          <w:marLeft w:val="0"/>
          <w:marRight w:val="0"/>
          <w:marTop w:val="0"/>
          <w:marBottom w:val="0"/>
          <w:divBdr>
            <w:top w:val="none" w:sz="0" w:space="0" w:color="auto"/>
            <w:left w:val="none" w:sz="0" w:space="0" w:color="auto"/>
            <w:bottom w:val="none" w:sz="0" w:space="0" w:color="auto"/>
            <w:right w:val="none" w:sz="0" w:space="0" w:color="auto"/>
          </w:divBdr>
          <w:divsChild>
            <w:div w:id="1446192994">
              <w:marLeft w:val="0"/>
              <w:marRight w:val="0"/>
              <w:marTop w:val="0"/>
              <w:marBottom w:val="0"/>
              <w:divBdr>
                <w:top w:val="none" w:sz="0" w:space="0" w:color="auto"/>
                <w:left w:val="none" w:sz="0" w:space="0" w:color="auto"/>
                <w:bottom w:val="none" w:sz="0" w:space="0" w:color="auto"/>
                <w:right w:val="none" w:sz="0" w:space="0" w:color="auto"/>
              </w:divBdr>
            </w:div>
          </w:divsChild>
        </w:div>
        <w:div w:id="1651211959">
          <w:marLeft w:val="0"/>
          <w:marRight w:val="0"/>
          <w:marTop w:val="0"/>
          <w:marBottom w:val="0"/>
          <w:divBdr>
            <w:top w:val="none" w:sz="0" w:space="0" w:color="auto"/>
            <w:left w:val="none" w:sz="0" w:space="0" w:color="auto"/>
            <w:bottom w:val="none" w:sz="0" w:space="0" w:color="auto"/>
            <w:right w:val="none" w:sz="0" w:space="0" w:color="auto"/>
          </w:divBdr>
          <w:divsChild>
            <w:div w:id="1747990631">
              <w:marLeft w:val="0"/>
              <w:marRight w:val="0"/>
              <w:marTop w:val="0"/>
              <w:marBottom w:val="0"/>
              <w:divBdr>
                <w:top w:val="none" w:sz="0" w:space="0" w:color="auto"/>
                <w:left w:val="none" w:sz="0" w:space="0" w:color="auto"/>
                <w:bottom w:val="none" w:sz="0" w:space="0" w:color="auto"/>
                <w:right w:val="none" w:sz="0" w:space="0" w:color="auto"/>
              </w:divBdr>
            </w:div>
          </w:divsChild>
        </w:div>
        <w:div w:id="1693190037">
          <w:marLeft w:val="0"/>
          <w:marRight w:val="0"/>
          <w:marTop w:val="0"/>
          <w:marBottom w:val="0"/>
          <w:divBdr>
            <w:top w:val="none" w:sz="0" w:space="0" w:color="auto"/>
            <w:left w:val="none" w:sz="0" w:space="0" w:color="auto"/>
            <w:bottom w:val="none" w:sz="0" w:space="0" w:color="auto"/>
            <w:right w:val="none" w:sz="0" w:space="0" w:color="auto"/>
          </w:divBdr>
          <w:divsChild>
            <w:div w:id="441262595">
              <w:marLeft w:val="0"/>
              <w:marRight w:val="0"/>
              <w:marTop w:val="0"/>
              <w:marBottom w:val="0"/>
              <w:divBdr>
                <w:top w:val="none" w:sz="0" w:space="0" w:color="auto"/>
                <w:left w:val="none" w:sz="0" w:space="0" w:color="auto"/>
                <w:bottom w:val="none" w:sz="0" w:space="0" w:color="auto"/>
                <w:right w:val="none" w:sz="0" w:space="0" w:color="auto"/>
              </w:divBdr>
            </w:div>
          </w:divsChild>
        </w:div>
        <w:div w:id="1705474416">
          <w:marLeft w:val="0"/>
          <w:marRight w:val="0"/>
          <w:marTop w:val="0"/>
          <w:marBottom w:val="0"/>
          <w:divBdr>
            <w:top w:val="none" w:sz="0" w:space="0" w:color="auto"/>
            <w:left w:val="none" w:sz="0" w:space="0" w:color="auto"/>
            <w:bottom w:val="none" w:sz="0" w:space="0" w:color="auto"/>
            <w:right w:val="none" w:sz="0" w:space="0" w:color="auto"/>
          </w:divBdr>
          <w:divsChild>
            <w:div w:id="209995807">
              <w:marLeft w:val="0"/>
              <w:marRight w:val="0"/>
              <w:marTop w:val="0"/>
              <w:marBottom w:val="0"/>
              <w:divBdr>
                <w:top w:val="none" w:sz="0" w:space="0" w:color="auto"/>
                <w:left w:val="none" w:sz="0" w:space="0" w:color="auto"/>
                <w:bottom w:val="none" w:sz="0" w:space="0" w:color="auto"/>
                <w:right w:val="none" w:sz="0" w:space="0" w:color="auto"/>
              </w:divBdr>
            </w:div>
          </w:divsChild>
        </w:div>
        <w:div w:id="1709407810">
          <w:marLeft w:val="0"/>
          <w:marRight w:val="0"/>
          <w:marTop w:val="0"/>
          <w:marBottom w:val="0"/>
          <w:divBdr>
            <w:top w:val="none" w:sz="0" w:space="0" w:color="auto"/>
            <w:left w:val="none" w:sz="0" w:space="0" w:color="auto"/>
            <w:bottom w:val="none" w:sz="0" w:space="0" w:color="auto"/>
            <w:right w:val="none" w:sz="0" w:space="0" w:color="auto"/>
          </w:divBdr>
          <w:divsChild>
            <w:div w:id="1987926335">
              <w:marLeft w:val="0"/>
              <w:marRight w:val="0"/>
              <w:marTop w:val="0"/>
              <w:marBottom w:val="0"/>
              <w:divBdr>
                <w:top w:val="none" w:sz="0" w:space="0" w:color="auto"/>
                <w:left w:val="none" w:sz="0" w:space="0" w:color="auto"/>
                <w:bottom w:val="none" w:sz="0" w:space="0" w:color="auto"/>
                <w:right w:val="none" w:sz="0" w:space="0" w:color="auto"/>
              </w:divBdr>
            </w:div>
          </w:divsChild>
        </w:div>
        <w:div w:id="1794708336">
          <w:marLeft w:val="0"/>
          <w:marRight w:val="0"/>
          <w:marTop w:val="0"/>
          <w:marBottom w:val="0"/>
          <w:divBdr>
            <w:top w:val="none" w:sz="0" w:space="0" w:color="auto"/>
            <w:left w:val="none" w:sz="0" w:space="0" w:color="auto"/>
            <w:bottom w:val="none" w:sz="0" w:space="0" w:color="auto"/>
            <w:right w:val="none" w:sz="0" w:space="0" w:color="auto"/>
          </w:divBdr>
          <w:divsChild>
            <w:div w:id="1813787894">
              <w:marLeft w:val="0"/>
              <w:marRight w:val="0"/>
              <w:marTop w:val="0"/>
              <w:marBottom w:val="0"/>
              <w:divBdr>
                <w:top w:val="none" w:sz="0" w:space="0" w:color="auto"/>
                <w:left w:val="none" w:sz="0" w:space="0" w:color="auto"/>
                <w:bottom w:val="none" w:sz="0" w:space="0" w:color="auto"/>
                <w:right w:val="none" w:sz="0" w:space="0" w:color="auto"/>
              </w:divBdr>
            </w:div>
          </w:divsChild>
        </w:div>
        <w:div w:id="1964312735">
          <w:marLeft w:val="0"/>
          <w:marRight w:val="0"/>
          <w:marTop w:val="0"/>
          <w:marBottom w:val="0"/>
          <w:divBdr>
            <w:top w:val="none" w:sz="0" w:space="0" w:color="auto"/>
            <w:left w:val="none" w:sz="0" w:space="0" w:color="auto"/>
            <w:bottom w:val="none" w:sz="0" w:space="0" w:color="auto"/>
            <w:right w:val="none" w:sz="0" w:space="0" w:color="auto"/>
          </w:divBdr>
          <w:divsChild>
            <w:div w:id="1036200596">
              <w:marLeft w:val="0"/>
              <w:marRight w:val="0"/>
              <w:marTop w:val="0"/>
              <w:marBottom w:val="0"/>
              <w:divBdr>
                <w:top w:val="none" w:sz="0" w:space="0" w:color="auto"/>
                <w:left w:val="none" w:sz="0" w:space="0" w:color="auto"/>
                <w:bottom w:val="none" w:sz="0" w:space="0" w:color="auto"/>
                <w:right w:val="none" w:sz="0" w:space="0" w:color="auto"/>
              </w:divBdr>
            </w:div>
            <w:div w:id="17144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8035">
      <w:bodyDiv w:val="1"/>
      <w:marLeft w:val="0"/>
      <w:marRight w:val="0"/>
      <w:marTop w:val="0"/>
      <w:marBottom w:val="0"/>
      <w:divBdr>
        <w:top w:val="none" w:sz="0" w:space="0" w:color="auto"/>
        <w:left w:val="none" w:sz="0" w:space="0" w:color="auto"/>
        <w:bottom w:val="none" w:sz="0" w:space="0" w:color="auto"/>
        <w:right w:val="none" w:sz="0" w:space="0" w:color="auto"/>
      </w:divBdr>
    </w:div>
    <w:div w:id="950403446">
      <w:bodyDiv w:val="1"/>
      <w:marLeft w:val="0"/>
      <w:marRight w:val="0"/>
      <w:marTop w:val="0"/>
      <w:marBottom w:val="0"/>
      <w:divBdr>
        <w:top w:val="none" w:sz="0" w:space="0" w:color="auto"/>
        <w:left w:val="none" w:sz="0" w:space="0" w:color="auto"/>
        <w:bottom w:val="none" w:sz="0" w:space="0" w:color="auto"/>
        <w:right w:val="none" w:sz="0" w:space="0" w:color="auto"/>
      </w:divBdr>
      <w:divsChild>
        <w:div w:id="1381631179">
          <w:marLeft w:val="0"/>
          <w:marRight w:val="0"/>
          <w:marTop w:val="0"/>
          <w:marBottom w:val="0"/>
          <w:divBdr>
            <w:top w:val="none" w:sz="0" w:space="0" w:color="auto"/>
            <w:left w:val="none" w:sz="0" w:space="0" w:color="auto"/>
            <w:bottom w:val="none" w:sz="0" w:space="0" w:color="auto"/>
            <w:right w:val="none" w:sz="0" w:space="0" w:color="auto"/>
          </w:divBdr>
        </w:div>
        <w:div w:id="1445883369">
          <w:marLeft w:val="0"/>
          <w:marRight w:val="0"/>
          <w:marTop w:val="0"/>
          <w:marBottom w:val="0"/>
          <w:divBdr>
            <w:top w:val="none" w:sz="0" w:space="0" w:color="auto"/>
            <w:left w:val="none" w:sz="0" w:space="0" w:color="auto"/>
            <w:bottom w:val="none" w:sz="0" w:space="0" w:color="auto"/>
            <w:right w:val="none" w:sz="0" w:space="0" w:color="auto"/>
          </w:divBdr>
        </w:div>
      </w:divsChild>
    </w:div>
    <w:div w:id="974332926">
      <w:bodyDiv w:val="1"/>
      <w:marLeft w:val="0"/>
      <w:marRight w:val="0"/>
      <w:marTop w:val="0"/>
      <w:marBottom w:val="0"/>
      <w:divBdr>
        <w:top w:val="none" w:sz="0" w:space="0" w:color="auto"/>
        <w:left w:val="none" w:sz="0" w:space="0" w:color="auto"/>
        <w:bottom w:val="none" w:sz="0" w:space="0" w:color="auto"/>
        <w:right w:val="none" w:sz="0" w:space="0" w:color="auto"/>
      </w:divBdr>
    </w:div>
    <w:div w:id="999693162">
      <w:bodyDiv w:val="1"/>
      <w:marLeft w:val="0"/>
      <w:marRight w:val="0"/>
      <w:marTop w:val="0"/>
      <w:marBottom w:val="0"/>
      <w:divBdr>
        <w:top w:val="none" w:sz="0" w:space="0" w:color="auto"/>
        <w:left w:val="none" w:sz="0" w:space="0" w:color="auto"/>
        <w:bottom w:val="none" w:sz="0" w:space="0" w:color="auto"/>
        <w:right w:val="none" w:sz="0" w:space="0" w:color="auto"/>
      </w:divBdr>
      <w:divsChild>
        <w:div w:id="172647966">
          <w:marLeft w:val="0"/>
          <w:marRight w:val="0"/>
          <w:marTop w:val="0"/>
          <w:marBottom w:val="0"/>
          <w:divBdr>
            <w:top w:val="none" w:sz="0" w:space="0" w:color="auto"/>
            <w:left w:val="none" w:sz="0" w:space="0" w:color="auto"/>
            <w:bottom w:val="none" w:sz="0" w:space="0" w:color="auto"/>
            <w:right w:val="none" w:sz="0" w:space="0" w:color="auto"/>
          </w:divBdr>
        </w:div>
        <w:div w:id="181476379">
          <w:marLeft w:val="0"/>
          <w:marRight w:val="0"/>
          <w:marTop w:val="0"/>
          <w:marBottom w:val="0"/>
          <w:divBdr>
            <w:top w:val="none" w:sz="0" w:space="0" w:color="auto"/>
            <w:left w:val="none" w:sz="0" w:space="0" w:color="auto"/>
            <w:bottom w:val="none" w:sz="0" w:space="0" w:color="auto"/>
            <w:right w:val="none" w:sz="0" w:space="0" w:color="auto"/>
          </w:divBdr>
        </w:div>
        <w:div w:id="948901139">
          <w:marLeft w:val="0"/>
          <w:marRight w:val="0"/>
          <w:marTop w:val="0"/>
          <w:marBottom w:val="0"/>
          <w:divBdr>
            <w:top w:val="none" w:sz="0" w:space="0" w:color="auto"/>
            <w:left w:val="none" w:sz="0" w:space="0" w:color="auto"/>
            <w:bottom w:val="none" w:sz="0" w:space="0" w:color="auto"/>
            <w:right w:val="none" w:sz="0" w:space="0" w:color="auto"/>
          </w:divBdr>
        </w:div>
        <w:div w:id="1264994711">
          <w:marLeft w:val="0"/>
          <w:marRight w:val="0"/>
          <w:marTop w:val="0"/>
          <w:marBottom w:val="0"/>
          <w:divBdr>
            <w:top w:val="none" w:sz="0" w:space="0" w:color="auto"/>
            <w:left w:val="none" w:sz="0" w:space="0" w:color="auto"/>
            <w:bottom w:val="none" w:sz="0" w:space="0" w:color="auto"/>
            <w:right w:val="none" w:sz="0" w:space="0" w:color="auto"/>
          </w:divBdr>
        </w:div>
        <w:div w:id="1476798140">
          <w:marLeft w:val="0"/>
          <w:marRight w:val="0"/>
          <w:marTop w:val="0"/>
          <w:marBottom w:val="0"/>
          <w:divBdr>
            <w:top w:val="none" w:sz="0" w:space="0" w:color="auto"/>
            <w:left w:val="none" w:sz="0" w:space="0" w:color="auto"/>
            <w:bottom w:val="none" w:sz="0" w:space="0" w:color="auto"/>
            <w:right w:val="none" w:sz="0" w:space="0" w:color="auto"/>
          </w:divBdr>
        </w:div>
      </w:divsChild>
    </w:div>
    <w:div w:id="1120149692">
      <w:bodyDiv w:val="1"/>
      <w:marLeft w:val="0"/>
      <w:marRight w:val="0"/>
      <w:marTop w:val="0"/>
      <w:marBottom w:val="0"/>
      <w:divBdr>
        <w:top w:val="none" w:sz="0" w:space="0" w:color="auto"/>
        <w:left w:val="none" w:sz="0" w:space="0" w:color="auto"/>
        <w:bottom w:val="none" w:sz="0" w:space="0" w:color="auto"/>
        <w:right w:val="none" w:sz="0" w:space="0" w:color="auto"/>
      </w:divBdr>
    </w:div>
    <w:div w:id="1137182681">
      <w:bodyDiv w:val="1"/>
      <w:marLeft w:val="0"/>
      <w:marRight w:val="0"/>
      <w:marTop w:val="0"/>
      <w:marBottom w:val="0"/>
      <w:divBdr>
        <w:top w:val="none" w:sz="0" w:space="0" w:color="auto"/>
        <w:left w:val="none" w:sz="0" w:space="0" w:color="auto"/>
        <w:bottom w:val="none" w:sz="0" w:space="0" w:color="auto"/>
        <w:right w:val="none" w:sz="0" w:space="0" w:color="auto"/>
      </w:divBdr>
    </w:div>
    <w:div w:id="1213300334">
      <w:bodyDiv w:val="1"/>
      <w:marLeft w:val="0"/>
      <w:marRight w:val="0"/>
      <w:marTop w:val="0"/>
      <w:marBottom w:val="0"/>
      <w:divBdr>
        <w:top w:val="none" w:sz="0" w:space="0" w:color="auto"/>
        <w:left w:val="none" w:sz="0" w:space="0" w:color="auto"/>
        <w:bottom w:val="none" w:sz="0" w:space="0" w:color="auto"/>
        <w:right w:val="none" w:sz="0" w:space="0" w:color="auto"/>
      </w:divBdr>
      <w:divsChild>
        <w:div w:id="651833865">
          <w:marLeft w:val="0"/>
          <w:marRight w:val="0"/>
          <w:marTop w:val="0"/>
          <w:marBottom w:val="0"/>
          <w:divBdr>
            <w:top w:val="none" w:sz="0" w:space="0" w:color="auto"/>
            <w:left w:val="none" w:sz="0" w:space="0" w:color="auto"/>
            <w:bottom w:val="none" w:sz="0" w:space="0" w:color="auto"/>
            <w:right w:val="none" w:sz="0" w:space="0" w:color="auto"/>
          </w:divBdr>
        </w:div>
        <w:div w:id="714815674">
          <w:marLeft w:val="0"/>
          <w:marRight w:val="0"/>
          <w:marTop w:val="0"/>
          <w:marBottom w:val="0"/>
          <w:divBdr>
            <w:top w:val="none" w:sz="0" w:space="0" w:color="auto"/>
            <w:left w:val="none" w:sz="0" w:space="0" w:color="auto"/>
            <w:bottom w:val="none" w:sz="0" w:space="0" w:color="auto"/>
            <w:right w:val="none" w:sz="0" w:space="0" w:color="auto"/>
          </w:divBdr>
        </w:div>
      </w:divsChild>
    </w:div>
    <w:div w:id="1377002120">
      <w:bodyDiv w:val="1"/>
      <w:marLeft w:val="0"/>
      <w:marRight w:val="0"/>
      <w:marTop w:val="0"/>
      <w:marBottom w:val="0"/>
      <w:divBdr>
        <w:top w:val="none" w:sz="0" w:space="0" w:color="auto"/>
        <w:left w:val="none" w:sz="0" w:space="0" w:color="auto"/>
        <w:bottom w:val="none" w:sz="0" w:space="0" w:color="auto"/>
        <w:right w:val="none" w:sz="0" w:space="0" w:color="auto"/>
      </w:divBdr>
      <w:divsChild>
        <w:div w:id="125465013">
          <w:marLeft w:val="0"/>
          <w:marRight w:val="0"/>
          <w:marTop w:val="0"/>
          <w:marBottom w:val="0"/>
          <w:divBdr>
            <w:top w:val="none" w:sz="0" w:space="0" w:color="auto"/>
            <w:left w:val="none" w:sz="0" w:space="0" w:color="auto"/>
            <w:bottom w:val="none" w:sz="0" w:space="0" w:color="auto"/>
            <w:right w:val="none" w:sz="0" w:space="0" w:color="auto"/>
          </w:divBdr>
        </w:div>
        <w:div w:id="163785447">
          <w:marLeft w:val="0"/>
          <w:marRight w:val="0"/>
          <w:marTop w:val="0"/>
          <w:marBottom w:val="0"/>
          <w:divBdr>
            <w:top w:val="none" w:sz="0" w:space="0" w:color="auto"/>
            <w:left w:val="none" w:sz="0" w:space="0" w:color="auto"/>
            <w:bottom w:val="none" w:sz="0" w:space="0" w:color="auto"/>
            <w:right w:val="none" w:sz="0" w:space="0" w:color="auto"/>
          </w:divBdr>
        </w:div>
        <w:div w:id="357396814">
          <w:marLeft w:val="0"/>
          <w:marRight w:val="0"/>
          <w:marTop w:val="0"/>
          <w:marBottom w:val="0"/>
          <w:divBdr>
            <w:top w:val="none" w:sz="0" w:space="0" w:color="auto"/>
            <w:left w:val="none" w:sz="0" w:space="0" w:color="auto"/>
            <w:bottom w:val="none" w:sz="0" w:space="0" w:color="auto"/>
            <w:right w:val="none" w:sz="0" w:space="0" w:color="auto"/>
          </w:divBdr>
        </w:div>
        <w:div w:id="473331120">
          <w:marLeft w:val="0"/>
          <w:marRight w:val="0"/>
          <w:marTop w:val="0"/>
          <w:marBottom w:val="0"/>
          <w:divBdr>
            <w:top w:val="none" w:sz="0" w:space="0" w:color="auto"/>
            <w:left w:val="none" w:sz="0" w:space="0" w:color="auto"/>
            <w:bottom w:val="none" w:sz="0" w:space="0" w:color="auto"/>
            <w:right w:val="none" w:sz="0" w:space="0" w:color="auto"/>
          </w:divBdr>
        </w:div>
        <w:div w:id="618266644">
          <w:marLeft w:val="0"/>
          <w:marRight w:val="0"/>
          <w:marTop w:val="0"/>
          <w:marBottom w:val="0"/>
          <w:divBdr>
            <w:top w:val="none" w:sz="0" w:space="0" w:color="auto"/>
            <w:left w:val="none" w:sz="0" w:space="0" w:color="auto"/>
            <w:bottom w:val="none" w:sz="0" w:space="0" w:color="auto"/>
            <w:right w:val="none" w:sz="0" w:space="0" w:color="auto"/>
          </w:divBdr>
        </w:div>
        <w:div w:id="622467187">
          <w:marLeft w:val="0"/>
          <w:marRight w:val="0"/>
          <w:marTop w:val="0"/>
          <w:marBottom w:val="0"/>
          <w:divBdr>
            <w:top w:val="none" w:sz="0" w:space="0" w:color="auto"/>
            <w:left w:val="none" w:sz="0" w:space="0" w:color="auto"/>
            <w:bottom w:val="none" w:sz="0" w:space="0" w:color="auto"/>
            <w:right w:val="none" w:sz="0" w:space="0" w:color="auto"/>
          </w:divBdr>
        </w:div>
        <w:div w:id="976297302">
          <w:marLeft w:val="0"/>
          <w:marRight w:val="0"/>
          <w:marTop w:val="0"/>
          <w:marBottom w:val="0"/>
          <w:divBdr>
            <w:top w:val="none" w:sz="0" w:space="0" w:color="auto"/>
            <w:left w:val="none" w:sz="0" w:space="0" w:color="auto"/>
            <w:bottom w:val="none" w:sz="0" w:space="0" w:color="auto"/>
            <w:right w:val="none" w:sz="0" w:space="0" w:color="auto"/>
          </w:divBdr>
        </w:div>
        <w:div w:id="1000349360">
          <w:marLeft w:val="0"/>
          <w:marRight w:val="0"/>
          <w:marTop w:val="0"/>
          <w:marBottom w:val="0"/>
          <w:divBdr>
            <w:top w:val="none" w:sz="0" w:space="0" w:color="auto"/>
            <w:left w:val="none" w:sz="0" w:space="0" w:color="auto"/>
            <w:bottom w:val="none" w:sz="0" w:space="0" w:color="auto"/>
            <w:right w:val="none" w:sz="0" w:space="0" w:color="auto"/>
          </w:divBdr>
        </w:div>
        <w:div w:id="1044334353">
          <w:marLeft w:val="0"/>
          <w:marRight w:val="0"/>
          <w:marTop w:val="0"/>
          <w:marBottom w:val="0"/>
          <w:divBdr>
            <w:top w:val="none" w:sz="0" w:space="0" w:color="auto"/>
            <w:left w:val="none" w:sz="0" w:space="0" w:color="auto"/>
            <w:bottom w:val="none" w:sz="0" w:space="0" w:color="auto"/>
            <w:right w:val="none" w:sz="0" w:space="0" w:color="auto"/>
          </w:divBdr>
        </w:div>
        <w:div w:id="1047801704">
          <w:marLeft w:val="0"/>
          <w:marRight w:val="0"/>
          <w:marTop w:val="0"/>
          <w:marBottom w:val="0"/>
          <w:divBdr>
            <w:top w:val="none" w:sz="0" w:space="0" w:color="auto"/>
            <w:left w:val="none" w:sz="0" w:space="0" w:color="auto"/>
            <w:bottom w:val="none" w:sz="0" w:space="0" w:color="auto"/>
            <w:right w:val="none" w:sz="0" w:space="0" w:color="auto"/>
          </w:divBdr>
        </w:div>
        <w:div w:id="1073429572">
          <w:marLeft w:val="0"/>
          <w:marRight w:val="0"/>
          <w:marTop w:val="0"/>
          <w:marBottom w:val="0"/>
          <w:divBdr>
            <w:top w:val="none" w:sz="0" w:space="0" w:color="auto"/>
            <w:left w:val="none" w:sz="0" w:space="0" w:color="auto"/>
            <w:bottom w:val="none" w:sz="0" w:space="0" w:color="auto"/>
            <w:right w:val="none" w:sz="0" w:space="0" w:color="auto"/>
          </w:divBdr>
        </w:div>
        <w:div w:id="2143958990">
          <w:marLeft w:val="0"/>
          <w:marRight w:val="0"/>
          <w:marTop w:val="0"/>
          <w:marBottom w:val="0"/>
          <w:divBdr>
            <w:top w:val="none" w:sz="0" w:space="0" w:color="auto"/>
            <w:left w:val="none" w:sz="0" w:space="0" w:color="auto"/>
            <w:bottom w:val="none" w:sz="0" w:space="0" w:color="auto"/>
            <w:right w:val="none" w:sz="0" w:space="0" w:color="auto"/>
          </w:divBdr>
        </w:div>
      </w:divsChild>
    </w:div>
    <w:div w:id="1444879194">
      <w:bodyDiv w:val="1"/>
      <w:marLeft w:val="0"/>
      <w:marRight w:val="0"/>
      <w:marTop w:val="0"/>
      <w:marBottom w:val="0"/>
      <w:divBdr>
        <w:top w:val="none" w:sz="0" w:space="0" w:color="auto"/>
        <w:left w:val="none" w:sz="0" w:space="0" w:color="auto"/>
        <w:bottom w:val="none" w:sz="0" w:space="0" w:color="auto"/>
        <w:right w:val="none" w:sz="0" w:space="0" w:color="auto"/>
      </w:divBdr>
    </w:div>
    <w:div w:id="1486510195">
      <w:bodyDiv w:val="1"/>
      <w:marLeft w:val="0"/>
      <w:marRight w:val="0"/>
      <w:marTop w:val="0"/>
      <w:marBottom w:val="0"/>
      <w:divBdr>
        <w:top w:val="none" w:sz="0" w:space="0" w:color="auto"/>
        <w:left w:val="none" w:sz="0" w:space="0" w:color="auto"/>
        <w:bottom w:val="none" w:sz="0" w:space="0" w:color="auto"/>
        <w:right w:val="none" w:sz="0" w:space="0" w:color="auto"/>
      </w:divBdr>
    </w:div>
    <w:div w:id="1652101570">
      <w:bodyDiv w:val="1"/>
      <w:marLeft w:val="0"/>
      <w:marRight w:val="0"/>
      <w:marTop w:val="0"/>
      <w:marBottom w:val="0"/>
      <w:divBdr>
        <w:top w:val="none" w:sz="0" w:space="0" w:color="auto"/>
        <w:left w:val="none" w:sz="0" w:space="0" w:color="auto"/>
        <w:bottom w:val="none" w:sz="0" w:space="0" w:color="auto"/>
        <w:right w:val="none" w:sz="0" w:space="0" w:color="auto"/>
      </w:divBdr>
    </w:div>
    <w:div w:id="1750156308">
      <w:bodyDiv w:val="1"/>
      <w:marLeft w:val="0"/>
      <w:marRight w:val="0"/>
      <w:marTop w:val="0"/>
      <w:marBottom w:val="0"/>
      <w:divBdr>
        <w:top w:val="none" w:sz="0" w:space="0" w:color="auto"/>
        <w:left w:val="none" w:sz="0" w:space="0" w:color="auto"/>
        <w:bottom w:val="none" w:sz="0" w:space="0" w:color="auto"/>
        <w:right w:val="none" w:sz="0" w:space="0" w:color="auto"/>
      </w:divBdr>
      <w:divsChild>
        <w:div w:id="226041738">
          <w:marLeft w:val="0"/>
          <w:marRight w:val="0"/>
          <w:marTop w:val="0"/>
          <w:marBottom w:val="0"/>
          <w:divBdr>
            <w:top w:val="none" w:sz="0" w:space="0" w:color="auto"/>
            <w:left w:val="none" w:sz="0" w:space="0" w:color="auto"/>
            <w:bottom w:val="none" w:sz="0" w:space="0" w:color="auto"/>
            <w:right w:val="none" w:sz="0" w:space="0" w:color="auto"/>
          </w:divBdr>
        </w:div>
        <w:div w:id="279656057">
          <w:marLeft w:val="0"/>
          <w:marRight w:val="0"/>
          <w:marTop w:val="0"/>
          <w:marBottom w:val="0"/>
          <w:divBdr>
            <w:top w:val="none" w:sz="0" w:space="0" w:color="auto"/>
            <w:left w:val="none" w:sz="0" w:space="0" w:color="auto"/>
            <w:bottom w:val="none" w:sz="0" w:space="0" w:color="auto"/>
            <w:right w:val="none" w:sz="0" w:space="0" w:color="auto"/>
          </w:divBdr>
        </w:div>
      </w:divsChild>
    </w:div>
    <w:div w:id="1781796804">
      <w:bodyDiv w:val="1"/>
      <w:marLeft w:val="0"/>
      <w:marRight w:val="0"/>
      <w:marTop w:val="0"/>
      <w:marBottom w:val="0"/>
      <w:divBdr>
        <w:top w:val="none" w:sz="0" w:space="0" w:color="auto"/>
        <w:left w:val="none" w:sz="0" w:space="0" w:color="auto"/>
        <w:bottom w:val="none" w:sz="0" w:space="0" w:color="auto"/>
        <w:right w:val="none" w:sz="0" w:space="0" w:color="auto"/>
      </w:divBdr>
    </w:div>
    <w:div w:id="1928030432">
      <w:bodyDiv w:val="1"/>
      <w:marLeft w:val="0"/>
      <w:marRight w:val="0"/>
      <w:marTop w:val="0"/>
      <w:marBottom w:val="0"/>
      <w:divBdr>
        <w:top w:val="none" w:sz="0" w:space="0" w:color="auto"/>
        <w:left w:val="none" w:sz="0" w:space="0" w:color="auto"/>
        <w:bottom w:val="none" w:sz="0" w:space="0" w:color="auto"/>
        <w:right w:val="none" w:sz="0" w:space="0" w:color="auto"/>
      </w:divBdr>
      <w:divsChild>
        <w:div w:id="52388002">
          <w:marLeft w:val="0"/>
          <w:marRight w:val="0"/>
          <w:marTop w:val="0"/>
          <w:marBottom w:val="0"/>
          <w:divBdr>
            <w:top w:val="none" w:sz="0" w:space="0" w:color="auto"/>
            <w:left w:val="none" w:sz="0" w:space="0" w:color="auto"/>
            <w:bottom w:val="none" w:sz="0" w:space="0" w:color="auto"/>
            <w:right w:val="none" w:sz="0" w:space="0" w:color="auto"/>
          </w:divBdr>
        </w:div>
        <w:div w:id="275450250">
          <w:marLeft w:val="0"/>
          <w:marRight w:val="0"/>
          <w:marTop w:val="0"/>
          <w:marBottom w:val="0"/>
          <w:divBdr>
            <w:top w:val="none" w:sz="0" w:space="0" w:color="auto"/>
            <w:left w:val="none" w:sz="0" w:space="0" w:color="auto"/>
            <w:bottom w:val="none" w:sz="0" w:space="0" w:color="auto"/>
            <w:right w:val="none" w:sz="0" w:space="0" w:color="auto"/>
          </w:divBdr>
        </w:div>
        <w:div w:id="376853035">
          <w:marLeft w:val="0"/>
          <w:marRight w:val="0"/>
          <w:marTop w:val="0"/>
          <w:marBottom w:val="0"/>
          <w:divBdr>
            <w:top w:val="none" w:sz="0" w:space="0" w:color="auto"/>
            <w:left w:val="none" w:sz="0" w:space="0" w:color="auto"/>
            <w:bottom w:val="none" w:sz="0" w:space="0" w:color="auto"/>
            <w:right w:val="none" w:sz="0" w:space="0" w:color="auto"/>
          </w:divBdr>
        </w:div>
        <w:div w:id="418136380">
          <w:marLeft w:val="0"/>
          <w:marRight w:val="0"/>
          <w:marTop w:val="0"/>
          <w:marBottom w:val="0"/>
          <w:divBdr>
            <w:top w:val="none" w:sz="0" w:space="0" w:color="auto"/>
            <w:left w:val="none" w:sz="0" w:space="0" w:color="auto"/>
            <w:bottom w:val="none" w:sz="0" w:space="0" w:color="auto"/>
            <w:right w:val="none" w:sz="0" w:space="0" w:color="auto"/>
          </w:divBdr>
        </w:div>
        <w:div w:id="597520241">
          <w:marLeft w:val="0"/>
          <w:marRight w:val="0"/>
          <w:marTop w:val="0"/>
          <w:marBottom w:val="0"/>
          <w:divBdr>
            <w:top w:val="none" w:sz="0" w:space="0" w:color="auto"/>
            <w:left w:val="none" w:sz="0" w:space="0" w:color="auto"/>
            <w:bottom w:val="none" w:sz="0" w:space="0" w:color="auto"/>
            <w:right w:val="none" w:sz="0" w:space="0" w:color="auto"/>
          </w:divBdr>
        </w:div>
        <w:div w:id="870536486">
          <w:marLeft w:val="0"/>
          <w:marRight w:val="0"/>
          <w:marTop w:val="0"/>
          <w:marBottom w:val="0"/>
          <w:divBdr>
            <w:top w:val="none" w:sz="0" w:space="0" w:color="auto"/>
            <w:left w:val="none" w:sz="0" w:space="0" w:color="auto"/>
            <w:bottom w:val="none" w:sz="0" w:space="0" w:color="auto"/>
            <w:right w:val="none" w:sz="0" w:space="0" w:color="auto"/>
          </w:divBdr>
        </w:div>
        <w:div w:id="909970013">
          <w:marLeft w:val="0"/>
          <w:marRight w:val="0"/>
          <w:marTop w:val="0"/>
          <w:marBottom w:val="0"/>
          <w:divBdr>
            <w:top w:val="none" w:sz="0" w:space="0" w:color="auto"/>
            <w:left w:val="none" w:sz="0" w:space="0" w:color="auto"/>
            <w:bottom w:val="none" w:sz="0" w:space="0" w:color="auto"/>
            <w:right w:val="none" w:sz="0" w:space="0" w:color="auto"/>
          </w:divBdr>
        </w:div>
        <w:div w:id="1828593609">
          <w:marLeft w:val="0"/>
          <w:marRight w:val="0"/>
          <w:marTop w:val="0"/>
          <w:marBottom w:val="0"/>
          <w:divBdr>
            <w:top w:val="none" w:sz="0" w:space="0" w:color="auto"/>
            <w:left w:val="none" w:sz="0" w:space="0" w:color="auto"/>
            <w:bottom w:val="none" w:sz="0" w:space="0" w:color="auto"/>
            <w:right w:val="none" w:sz="0" w:space="0" w:color="auto"/>
          </w:divBdr>
        </w:div>
        <w:div w:id="1840659377">
          <w:marLeft w:val="0"/>
          <w:marRight w:val="0"/>
          <w:marTop w:val="0"/>
          <w:marBottom w:val="0"/>
          <w:divBdr>
            <w:top w:val="none" w:sz="0" w:space="0" w:color="auto"/>
            <w:left w:val="none" w:sz="0" w:space="0" w:color="auto"/>
            <w:bottom w:val="none" w:sz="0" w:space="0" w:color="auto"/>
            <w:right w:val="none" w:sz="0" w:space="0" w:color="auto"/>
          </w:divBdr>
        </w:div>
        <w:div w:id="1841851236">
          <w:marLeft w:val="0"/>
          <w:marRight w:val="0"/>
          <w:marTop w:val="0"/>
          <w:marBottom w:val="0"/>
          <w:divBdr>
            <w:top w:val="none" w:sz="0" w:space="0" w:color="auto"/>
            <w:left w:val="none" w:sz="0" w:space="0" w:color="auto"/>
            <w:bottom w:val="none" w:sz="0" w:space="0" w:color="auto"/>
            <w:right w:val="none" w:sz="0" w:space="0" w:color="auto"/>
          </w:divBdr>
        </w:div>
        <w:div w:id="2046328492">
          <w:marLeft w:val="0"/>
          <w:marRight w:val="0"/>
          <w:marTop w:val="0"/>
          <w:marBottom w:val="0"/>
          <w:divBdr>
            <w:top w:val="none" w:sz="0" w:space="0" w:color="auto"/>
            <w:left w:val="none" w:sz="0" w:space="0" w:color="auto"/>
            <w:bottom w:val="none" w:sz="0" w:space="0" w:color="auto"/>
            <w:right w:val="none" w:sz="0" w:space="0" w:color="auto"/>
          </w:divBdr>
        </w:div>
        <w:div w:id="2105228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protection.leeds.ac.uk/gdpr/student-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25211051C664F859B154891535E34" ma:contentTypeVersion="20" ma:contentTypeDescription="Create a new document." ma:contentTypeScope="" ma:versionID="cb1f7549495b72341ea417c8bf455b29">
  <xsd:schema xmlns:xsd="http://www.w3.org/2001/XMLSchema" xmlns:xs="http://www.w3.org/2001/XMLSchema" xmlns:p="http://schemas.microsoft.com/office/2006/metadata/properties" xmlns:ns2="7b873aa2-0a81-47e5-ae5f-0585447c37df" xmlns:ns3="b131ae70-eabe-4112-8b84-bd3d316af09f" targetNamespace="http://schemas.microsoft.com/office/2006/metadata/properties" ma:root="true" ma:fieldsID="83f44699001137147fcc66bf2ac8ff17" ns2:_="" ns3:_="">
    <xsd:import namespace="7b873aa2-0a81-47e5-ae5f-0585447c37df"/>
    <xsd:import namespace="b131ae70-eabe-4112-8b84-bd3d316af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3aa2-0a81-47e5-ae5f-0585447c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1ae70-eabe-4112-8b84-bd3d316af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c132b5-c6f4-44bf-be58-798f0595878d}" ma:internalName="TaxCatchAll" ma:showField="CatchAllData" ma:web="b131ae70-eabe-4112-8b84-bd3d316af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873aa2-0a81-47e5-ae5f-0585447c37df">
      <Terms xmlns="http://schemas.microsoft.com/office/infopath/2007/PartnerControls"/>
    </lcf76f155ced4ddcb4097134ff3c332f>
    <TaxCatchAll xmlns="b131ae70-eabe-4112-8b84-bd3d316af09f" xsi:nil="true"/>
    <_Flow_SignoffStatus xmlns="7b873aa2-0a81-47e5-ae5f-0585447c37df" xsi:nil="true"/>
  </documentManagement>
</p:properties>
</file>

<file path=customXml/itemProps1.xml><?xml version="1.0" encoding="utf-8"?>
<ds:datastoreItem xmlns:ds="http://schemas.openxmlformats.org/officeDocument/2006/customXml" ds:itemID="{DDE2EEA3-13F6-4DAD-91EE-356941D4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3aa2-0a81-47e5-ae5f-0585447c37df"/>
    <ds:schemaRef ds:uri="b131ae70-eabe-4112-8b84-bd3d316a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93100-C427-4DFC-B3BD-2FA0552F441E}">
  <ds:schemaRefs>
    <ds:schemaRef ds:uri="http://schemas.microsoft.com/sharepoint/v3/contenttype/forms"/>
  </ds:schemaRefs>
</ds:datastoreItem>
</file>

<file path=customXml/itemProps3.xml><?xml version="1.0" encoding="utf-8"?>
<ds:datastoreItem xmlns:ds="http://schemas.openxmlformats.org/officeDocument/2006/customXml" ds:itemID="{551BBB97-D415-4EF5-ADD8-F67A3E45572B}">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131ae70-eabe-4112-8b84-bd3d316af09f"/>
    <ds:schemaRef ds:uri="7b873aa2-0a81-47e5-ae5f-0585447c37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2080</Words>
  <Characters>11858</Characters>
  <Application>Microsoft Office Word</Application>
  <DocSecurity>0</DocSecurity>
  <Lines>98</Lines>
  <Paragraphs>27</Paragraphs>
  <ScaleCrop>false</ScaleCrop>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Brooks</dc:creator>
  <cp:keywords/>
  <dc:description/>
  <cp:lastModifiedBy>Emily Hooper</cp:lastModifiedBy>
  <cp:revision>7</cp:revision>
  <dcterms:created xsi:type="dcterms:W3CDTF">2025-12-15T11:41:00Z</dcterms:created>
  <dcterms:modified xsi:type="dcterms:W3CDTF">2026-01-19T16:47:00Z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0x0101008BB25211051C664F859B154891535E34</vt:lpwstr>
  </property>
  <property fmtid="{D5CDD505-2E9C-101B-9397-08002B2CF9AE}" pid="3" name="MediaServiceImageTags">
    <vt:lpwstr/>
  </property>
  <property fmtid="{D5CDD505-2E9C-101B-9397-08002B2CF9AE}" pid="4" name="docLang">
    <vt:lpwstr>en</vt:lpwstr>
  </property>
</Properties>
</file>